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rPr>
          <w:rFonts w:hint="eastAsia" w:ascii="汉仪铁线黑-65简" w:hAnsi="汉仪铁线黑-65简" w:eastAsia="汉仪铁线黑-65简" w:cs="汉仪铁线黑-65简"/>
          <w:b/>
          <w:spacing w:val="20"/>
          <w:sz w:val="48"/>
          <w:szCs w:val="48"/>
        </w:rPr>
      </w:pPr>
    </w:p>
    <w:p>
      <w:pPr>
        <w:ind w:firstLine="1044" w:firstLineChars="200"/>
        <w:rPr>
          <w:rFonts w:hint="eastAsia" w:ascii="汉仪铁线黑-65简" w:hAnsi="汉仪铁线黑-65简" w:eastAsia="汉仪铁线黑-65简" w:cs="汉仪铁线黑-65简"/>
          <w:b/>
          <w:spacing w:val="20"/>
          <w:sz w:val="48"/>
          <w:szCs w:val="48"/>
        </w:rPr>
      </w:pPr>
    </w:p>
    <w:p>
      <w:pPr>
        <w:ind w:firstLine="1044" w:firstLineChars="200"/>
        <w:rPr>
          <w:rFonts w:ascii="汉仪铁线黑-65简" w:hAnsi="汉仪铁线黑-65简" w:eastAsia="汉仪铁线黑-65简" w:cs="汉仪铁线黑-65简"/>
          <w:b/>
          <w:spacing w:val="20"/>
          <w:sz w:val="48"/>
          <w:szCs w:val="48"/>
        </w:rPr>
      </w:pPr>
      <w:r>
        <w:rPr>
          <w:rFonts w:hint="eastAsia" w:ascii="汉仪铁线黑-65简" w:hAnsi="汉仪铁线黑-65简" w:eastAsia="汉仪铁线黑-65简" w:cs="汉仪铁线黑-65简"/>
          <w:b/>
          <w:spacing w:val="20"/>
          <w:sz w:val="48"/>
          <w:szCs w:val="48"/>
        </w:rPr>
        <w:t>成乐高速通信系统委外维护维修</w:t>
      </w:r>
    </w:p>
    <w:p>
      <w:pPr>
        <w:jc w:val="center"/>
        <w:rPr>
          <w:rFonts w:ascii="宋体"/>
          <w:b/>
          <w:sz w:val="48"/>
          <w:szCs w:val="48"/>
        </w:rPr>
      </w:pPr>
    </w:p>
    <w:p>
      <w:pPr>
        <w:jc w:val="center"/>
        <w:rPr>
          <w:rFonts w:ascii="宋体"/>
          <w:b/>
          <w:sz w:val="48"/>
          <w:szCs w:val="48"/>
        </w:rPr>
      </w:pPr>
    </w:p>
    <w:p>
      <w:pPr>
        <w:jc w:val="center"/>
        <w:rPr>
          <w:rFonts w:ascii="宋体"/>
          <w:b/>
          <w:sz w:val="48"/>
          <w:szCs w:val="48"/>
        </w:rPr>
      </w:pPr>
    </w:p>
    <w:p>
      <w:pPr>
        <w:jc w:val="center"/>
        <w:rPr>
          <w:rFonts w:ascii="宋体"/>
          <w:b/>
          <w:sz w:val="48"/>
          <w:szCs w:val="48"/>
        </w:rPr>
      </w:pPr>
    </w:p>
    <w:p>
      <w:pPr>
        <w:jc w:val="center"/>
        <w:rPr>
          <w:rFonts w:ascii="宋体"/>
          <w:b/>
          <w:sz w:val="48"/>
          <w:szCs w:val="48"/>
        </w:rPr>
      </w:pPr>
    </w:p>
    <w:p>
      <w:pPr>
        <w:jc w:val="center"/>
        <w:rPr>
          <w:rFonts w:ascii="宋体"/>
          <w:b/>
          <w:sz w:val="48"/>
          <w:szCs w:val="48"/>
        </w:rPr>
      </w:pPr>
    </w:p>
    <w:p>
      <w:pPr>
        <w:jc w:val="center"/>
        <w:rPr>
          <w:rFonts w:ascii="汉仪铁线黑-65简" w:hAnsi="汉仪铁线黑-65简" w:eastAsia="汉仪铁线黑-65简" w:cs="汉仪铁线黑-65简"/>
          <w:b/>
          <w:sz w:val="48"/>
          <w:szCs w:val="48"/>
        </w:rPr>
      </w:pPr>
      <w:r>
        <w:rPr>
          <w:rFonts w:hint="eastAsia" w:ascii="汉仪铁线黑-65简" w:hAnsi="汉仪铁线黑-65简" w:eastAsia="汉仪铁线黑-65简" w:cs="汉仪铁线黑-65简"/>
          <w:b/>
          <w:sz w:val="48"/>
          <w:szCs w:val="48"/>
        </w:rPr>
        <w:t>实</w:t>
      </w:r>
    </w:p>
    <w:p>
      <w:pPr>
        <w:jc w:val="center"/>
        <w:rPr>
          <w:rFonts w:ascii="汉仪铁线黑-65简" w:hAnsi="汉仪铁线黑-65简" w:eastAsia="汉仪铁线黑-65简" w:cs="汉仪铁线黑-65简"/>
          <w:b/>
          <w:sz w:val="48"/>
          <w:szCs w:val="48"/>
        </w:rPr>
      </w:pPr>
      <w:r>
        <w:rPr>
          <w:rFonts w:hint="eastAsia" w:ascii="汉仪铁线黑-65简" w:hAnsi="汉仪铁线黑-65简" w:eastAsia="汉仪铁线黑-65简" w:cs="汉仪铁线黑-65简"/>
          <w:b/>
          <w:sz w:val="48"/>
          <w:szCs w:val="48"/>
        </w:rPr>
        <w:t>施</w:t>
      </w:r>
    </w:p>
    <w:p>
      <w:pPr>
        <w:jc w:val="center"/>
        <w:rPr>
          <w:rFonts w:ascii="汉仪铁线黑-65简" w:hAnsi="汉仪铁线黑-65简" w:eastAsia="汉仪铁线黑-65简" w:cs="汉仪铁线黑-65简"/>
          <w:b/>
          <w:sz w:val="48"/>
          <w:szCs w:val="48"/>
        </w:rPr>
      </w:pPr>
      <w:r>
        <w:rPr>
          <w:rFonts w:hint="eastAsia" w:ascii="汉仪铁线黑-65简" w:hAnsi="汉仪铁线黑-65简" w:eastAsia="汉仪铁线黑-65简" w:cs="汉仪铁线黑-65简"/>
          <w:b/>
          <w:sz w:val="48"/>
          <w:szCs w:val="48"/>
        </w:rPr>
        <w:t>方</w:t>
      </w:r>
    </w:p>
    <w:p>
      <w:pPr>
        <w:jc w:val="center"/>
        <w:rPr>
          <w:rFonts w:ascii="汉仪铁线黑-65简" w:hAnsi="汉仪铁线黑-65简" w:eastAsia="汉仪铁线黑-65简" w:cs="汉仪铁线黑-65简"/>
          <w:b/>
          <w:sz w:val="48"/>
          <w:szCs w:val="48"/>
        </w:rPr>
      </w:pPr>
      <w:r>
        <w:rPr>
          <w:rFonts w:hint="eastAsia" w:ascii="汉仪铁线黑-65简" w:hAnsi="汉仪铁线黑-65简" w:eastAsia="汉仪铁线黑-65简" w:cs="汉仪铁线黑-65简"/>
          <w:b/>
          <w:sz w:val="48"/>
          <w:szCs w:val="48"/>
        </w:rPr>
        <w:t>案</w:t>
      </w:r>
    </w:p>
    <w:p>
      <w:pPr>
        <w:spacing w:line="360" w:lineRule="auto"/>
        <w:jc w:val="center"/>
        <w:rPr>
          <w:rFonts w:ascii="宋体"/>
          <w:b/>
          <w:sz w:val="32"/>
          <w:szCs w:val="32"/>
        </w:rPr>
      </w:pPr>
    </w:p>
    <w:p>
      <w:pPr>
        <w:spacing w:line="360" w:lineRule="auto"/>
        <w:jc w:val="center"/>
        <w:rPr>
          <w:rFonts w:ascii="宋体"/>
          <w:b/>
          <w:sz w:val="32"/>
          <w:szCs w:val="32"/>
        </w:rPr>
      </w:pPr>
    </w:p>
    <w:p>
      <w:pPr>
        <w:spacing w:line="360" w:lineRule="auto"/>
        <w:jc w:val="center"/>
        <w:rPr>
          <w:rFonts w:ascii="宋体"/>
          <w:b/>
          <w:sz w:val="32"/>
          <w:szCs w:val="32"/>
        </w:rPr>
      </w:pPr>
    </w:p>
    <w:p>
      <w:pPr>
        <w:spacing w:line="360" w:lineRule="auto"/>
        <w:jc w:val="center"/>
        <w:rPr>
          <w:rFonts w:ascii="宋体"/>
          <w:b/>
          <w:sz w:val="32"/>
          <w:szCs w:val="32"/>
        </w:rPr>
      </w:pPr>
    </w:p>
    <w:p>
      <w:pPr>
        <w:spacing w:line="360" w:lineRule="auto"/>
        <w:jc w:val="center"/>
        <w:rPr>
          <w:rFonts w:ascii="宋体"/>
          <w:b/>
          <w:sz w:val="32"/>
          <w:szCs w:val="32"/>
        </w:rPr>
      </w:pPr>
    </w:p>
    <w:p>
      <w:pPr>
        <w:spacing w:line="360" w:lineRule="auto"/>
        <w:jc w:val="center"/>
        <w:rPr>
          <w:rFonts w:ascii="宋体"/>
          <w:b/>
          <w:sz w:val="32"/>
          <w:szCs w:val="32"/>
        </w:rPr>
      </w:pPr>
    </w:p>
    <w:p>
      <w:pPr>
        <w:spacing w:beforeLines="50"/>
        <w:jc w:val="center"/>
        <w:rPr>
          <w:rFonts w:ascii="汉仪铁线黑-65简" w:hAnsi="汉仪铁线黑-65简" w:eastAsia="汉仪铁线黑-65简" w:cs="汉仪铁线黑-65简"/>
          <w:sz w:val="36"/>
          <w:szCs w:val="36"/>
        </w:rPr>
      </w:pPr>
      <w:r>
        <w:rPr>
          <w:rFonts w:ascii="汉仪铁线黑-65简" w:hAnsi="汉仪铁线黑-65简" w:eastAsia="汉仪铁线黑-65简" w:cs="汉仪铁线黑-65简"/>
          <w:position w:val="32"/>
          <w:sz w:val="36"/>
          <w:szCs w:val="36"/>
        </w:rPr>
        <w:t>2020</w:t>
      </w:r>
      <w:r>
        <w:rPr>
          <w:rFonts w:hint="eastAsia" w:ascii="汉仪铁线黑-65简" w:hAnsi="汉仪铁线黑-65简" w:eastAsia="汉仪铁线黑-65简" w:cs="汉仪铁线黑-65简"/>
          <w:position w:val="32"/>
          <w:sz w:val="36"/>
          <w:szCs w:val="36"/>
        </w:rPr>
        <w:t>年</w:t>
      </w:r>
      <w:r>
        <w:rPr>
          <w:rFonts w:ascii="汉仪铁线黑-65简" w:hAnsi="汉仪铁线黑-65简" w:eastAsia="汉仪铁线黑-65简" w:cs="汉仪铁线黑-65简"/>
          <w:position w:val="32"/>
          <w:sz w:val="36"/>
          <w:szCs w:val="36"/>
        </w:rPr>
        <w:t>1</w:t>
      </w:r>
      <w:r>
        <w:rPr>
          <w:rFonts w:hint="eastAsia" w:ascii="汉仪铁线黑-65简" w:hAnsi="汉仪铁线黑-65简" w:eastAsia="汉仪铁线黑-65简" w:cs="汉仪铁线黑-65简"/>
          <w:position w:val="32"/>
          <w:sz w:val="36"/>
          <w:szCs w:val="36"/>
          <w:lang w:val="en-US" w:eastAsia="zh-CN"/>
        </w:rPr>
        <w:t>2</w:t>
      </w:r>
      <w:r>
        <w:rPr>
          <w:rFonts w:hint="eastAsia" w:ascii="汉仪铁线黑-65简" w:hAnsi="汉仪铁线黑-65简" w:eastAsia="汉仪铁线黑-65简" w:cs="汉仪铁线黑-65简"/>
          <w:position w:val="32"/>
          <w:sz w:val="36"/>
          <w:szCs w:val="36"/>
        </w:rPr>
        <w:t>月</w:t>
      </w:r>
    </w:p>
    <w:p>
      <w:pPr>
        <w:rPr>
          <w:rFonts w:ascii="宋体"/>
          <w:b/>
          <w:sz w:val="32"/>
          <w:szCs w:val="32"/>
        </w:rPr>
      </w:pPr>
    </w:p>
    <w:p>
      <w:pPr>
        <w:pStyle w:val="19"/>
        <w:numPr>
          <w:ilvl w:val="0"/>
          <w:numId w:val="1"/>
        </w:numPr>
        <w:spacing w:beforeLines="30" w:afterLines="30"/>
        <w:ind w:firstLineChars="0"/>
        <w:jc w:val="left"/>
        <w:rPr>
          <w:b/>
          <w:sz w:val="28"/>
          <w:szCs w:val="28"/>
        </w:rPr>
      </w:pPr>
      <w:r>
        <w:rPr>
          <w:rFonts w:hint="eastAsia"/>
          <w:b/>
          <w:sz w:val="28"/>
          <w:szCs w:val="28"/>
        </w:rPr>
        <w:t>实施背景</w:t>
      </w:r>
    </w:p>
    <w:p>
      <w:pPr>
        <w:widowControl/>
        <w:spacing w:line="360" w:lineRule="auto"/>
        <w:ind w:firstLine="480" w:firstLineChars="200"/>
        <w:jc w:val="left"/>
        <w:rPr>
          <w:rFonts w:ascii="宋体" w:cs="宋体"/>
          <w:sz w:val="24"/>
          <w:szCs w:val="24"/>
        </w:rPr>
      </w:pPr>
      <w:r>
        <w:rPr>
          <w:rFonts w:hint="eastAsia" w:ascii="宋体" w:hAnsi="宋体" w:cs="宋体"/>
          <w:color w:val="000000"/>
          <w:kern w:val="0"/>
          <w:sz w:val="24"/>
          <w:szCs w:val="24"/>
        </w:rPr>
        <w:t>高速公路通信系统是收费系统和监控系统的传输和网络基础，</w:t>
      </w:r>
      <w:r>
        <w:rPr>
          <w:rFonts w:hint="eastAsia" w:ascii="宋体" w:hAnsi="宋体" w:cs="宋体"/>
          <w:sz w:val="24"/>
          <w:szCs w:val="24"/>
        </w:rPr>
        <w:t>是为高速公路运营管理及监控、收费系统实施提供必要的数据、图像信息及话音业务的传输通道；通信系统稳定运行将是保障高速公路安全、畅通、高效运营及实现智能化交通管理必不可少的支撑。</w:t>
      </w:r>
    </w:p>
    <w:p>
      <w:pPr>
        <w:tabs>
          <w:tab w:val="left" w:pos="993"/>
        </w:tabs>
        <w:spacing w:line="360" w:lineRule="auto"/>
        <w:ind w:firstLine="600" w:firstLineChars="250"/>
        <w:jc w:val="left"/>
        <w:rPr>
          <w:rFonts w:ascii="宋体" w:cs="宋体"/>
          <w:sz w:val="24"/>
          <w:szCs w:val="24"/>
        </w:rPr>
      </w:pPr>
      <w:r>
        <w:rPr>
          <w:rFonts w:hint="eastAsia" w:ascii="宋体" w:hAnsi="宋体" w:cs="宋体"/>
          <w:sz w:val="24"/>
          <w:szCs w:val="24"/>
        </w:rPr>
        <w:t>成乐高速公路，目前主线全长</w:t>
      </w:r>
      <w:r>
        <w:rPr>
          <w:rFonts w:ascii="宋体" w:hAnsi="宋体" w:cs="宋体"/>
          <w:sz w:val="24"/>
          <w:szCs w:val="24"/>
        </w:rPr>
        <w:t>87</w:t>
      </w:r>
      <w:r>
        <w:rPr>
          <w:rFonts w:hint="eastAsia" w:ascii="宋体" w:hAnsi="宋体" w:cs="宋体"/>
          <w:sz w:val="24"/>
          <w:szCs w:val="24"/>
        </w:rPr>
        <w:t>公里，下辖</w:t>
      </w:r>
      <w:r>
        <w:rPr>
          <w:rFonts w:ascii="宋体" w:hAnsi="宋体" w:cs="宋体"/>
          <w:sz w:val="24"/>
          <w:szCs w:val="24"/>
        </w:rPr>
        <w:t>8</w:t>
      </w:r>
      <w:r>
        <w:rPr>
          <w:rFonts w:hint="eastAsia" w:ascii="宋体" w:hAnsi="宋体" w:cs="宋体"/>
          <w:sz w:val="24"/>
          <w:szCs w:val="24"/>
        </w:rPr>
        <w:t>个收费站、</w:t>
      </w:r>
      <w:r>
        <w:rPr>
          <w:rFonts w:ascii="宋体" w:hAnsi="宋体" w:cs="宋体"/>
          <w:sz w:val="24"/>
          <w:szCs w:val="24"/>
        </w:rPr>
        <w:t>2</w:t>
      </w:r>
      <w:r>
        <w:rPr>
          <w:rFonts w:hint="eastAsia" w:ascii="宋体" w:hAnsi="宋体" w:cs="宋体"/>
          <w:sz w:val="24"/>
          <w:szCs w:val="24"/>
        </w:rPr>
        <w:t>个服务区，通信系统设备主要涉及全线门架通信设备，光纤数字传输、交换设备、建成在用的接入网、核心网、外围网光纤光缆等；现系统组网采用</w:t>
      </w:r>
      <w:r>
        <w:rPr>
          <w:rFonts w:ascii="宋体" w:hAnsi="宋体" w:cs="宋体"/>
          <w:sz w:val="24"/>
          <w:szCs w:val="24"/>
        </w:rPr>
        <w:t xml:space="preserve"> IP over fiber </w:t>
      </w:r>
      <w:r>
        <w:rPr>
          <w:rFonts w:hint="eastAsia" w:ascii="宋体" w:hAnsi="宋体" w:cs="宋体"/>
          <w:sz w:val="24"/>
          <w:szCs w:val="24"/>
        </w:rPr>
        <w:t>三层以太网交换机进行接入网组网，全线</w:t>
      </w:r>
      <w:r>
        <w:rPr>
          <w:rFonts w:ascii="宋体" w:hAnsi="宋体" w:cs="宋体"/>
          <w:sz w:val="24"/>
          <w:szCs w:val="24"/>
        </w:rPr>
        <w:t>10</w:t>
      </w:r>
      <w:r>
        <w:rPr>
          <w:rFonts w:hint="eastAsia" w:ascii="宋体" w:hAnsi="宋体" w:cs="宋体"/>
          <w:sz w:val="24"/>
          <w:szCs w:val="24"/>
        </w:rPr>
        <w:t>个通信节点，采用隔站跳接方式构成环形网络拓扑。</w:t>
      </w:r>
      <w:r>
        <w:rPr>
          <w:rFonts w:ascii="宋体" w:hAnsi="宋体" w:cs="宋体"/>
          <w:sz w:val="24"/>
          <w:szCs w:val="24"/>
        </w:rPr>
        <w:t xml:space="preserve"> </w:t>
      </w:r>
    </w:p>
    <w:p>
      <w:pPr>
        <w:tabs>
          <w:tab w:val="left" w:pos="993"/>
        </w:tabs>
        <w:spacing w:line="360" w:lineRule="auto"/>
        <w:ind w:firstLine="480" w:firstLineChars="200"/>
        <w:jc w:val="left"/>
        <w:rPr>
          <w:rFonts w:ascii="宋体"/>
          <w:sz w:val="28"/>
          <w:szCs w:val="28"/>
        </w:rPr>
      </w:pPr>
      <w:r>
        <w:rPr>
          <w:rFonts w:hint="eastAsia" w:ascii="宋体" w:hAnsi="宋体" w:cs="宋体"/>
          <w:sz w:val="24"/>
          <w:szCs w:val="24"/>
        </w:rPr>
        <w:t>为确保成乐高速通信系统安全、</w:t>
      </w:r>
      <w:r>
        <w:rPr>
          <w:rFonts w:hint="eastAsia" w:ascii="宋体" w:hAnsi="宋体" w:cs="宋体"/>
          <w:color w:val="2B2B2B"/>
          <w:sz w:val="24"/>
          <w:szCs w:val="24"/>
          <w:shd w:val="clear" w:color="auto" w:fill="FFFFFF"/>
        </w:rPr>
        <w:t>稳定、可靠运行</w:t>
      </w:r>
      <w:r>
        <w:rPr>
          <w:rFonts w:hint="eastAsia" w:ascii="宋体" w:hAnsi="宋体" w:cs="宋体"/>
          <w:sz w:val="24"/>
          <w:szCs w:val="24"/>
        </w:rPr>
        <w:t>，</w:t>
      </w:r>
      <w:r>
        <w:rPr>
          <w:rFonts w:hint="eastAsia" w:ascii="宋体" w:hAnsi="宋体" w:cs="宋体"/>
          <w:color w:val="2B2B2B"/>
          <w:sz w:val="24"/>
          <w:szCs w:val="24"/>
          <w:shd w:val="clear" w:color="auto" w:fill="FFFFFF"/>
        </w:rPr>
        <w:t>及时处置通信故障，减少通行费损失，降低负面影响，通信系统设备日常专业化维护、维修将具有必要性和成为关键点；针对通信系统构成较为复杂，具有专用性、技术局限性等自身特点，结合现有各管理处技术水平，拟将全线通信系统委外维护、维修，延长设备、设施使用寿命，</w:t>
      </w:r>
      <w:r>
        <w:rPr>
          <w:rFonts w:hint="eastAsia" w:ascii="宋体" w:hAnsi="宋体" w:cs="宋体"/>
          <w:sz w:val="24"/>
          <w:szCs w:val="24"/>
        </w:rPr>
        <w:t>完善系统运维工作，</w:t>
      </w:r>
      <w:r>
        <w:rPr>
          <w:rFonts w:hint="eastAsia" w:ascii="宋体" w:hAnsi="宋体" w:cs="宋体"/>
          <w:color w:val="2B2B2B"/>
          <w:sz w:val="24"/>
          <w:szCs w:val="24"/>
          <w:shd w:val="clear" w:color="auto" w:fill="FFFFFF"/>
        </w:rPr>
        <w:t>提升通信系统使用效率。</w:t>
      </w:r>
    </w:p>
    <w:p>
      <w:pPr>
        <w:pStyle w:val="19"/>
        <w:tabs>
          <w:tab w:val="left" w:pos="993"/>
        </w:tabs>
        <w:spacing w:beforeLines="30" w:afterLines="20"/>
        <w:ind w:firstLine="0" w:firstLineChars="0"/>
        <w:jc w:val="left"/>
        <w:rPr>
          <w:rFonts w:ascii="宋体"/>
          <w:b/>
          <w:sz w:val="28"/>
          <w:szCs w:val="28"/>
        </w:rPr>
      </w:pPr>
      <w:r>
        <w:rPr>
          <w:rFonts w:hint="eastAsia" w:ascii="宋体" w:hAnsi="宋体"/>
          <w:b/>
          <w:sz w:val="28"/>
          <w:szCs w:val="28"/>
        </w:rPr>
        <w:t>二、通信系统现状</w:t>
      </w:r>
    </w:p>
    <w:p>
      <w:pPr>
        <w:tabs>
          <w:tab w:val="left" w:pos="993"/>
        </w:tabs>
        <w:spacing w:line="360" w:lineRule="auto"/>
        <w:jc w:val="left"/>
        <w:rPr>
          <w:rFonts w:ascii="宋体" w:cs="宋体"/>
          <w:b/>
          <w:bCs/>
          <w:sz w:val="24"/>
          <w:szCs w:val="24"/>
        </w:rPr>
      </w:pPr>
      <w:r>
        <w:rPr>
          <w:rFonts w:hAnsi="Arial" w:cs="Arial"/>
          <w:b/>
          <w:bCs/>
          <w:sz w:val="24"/>
          <w:szCs w:val="24"/>
        </w:rPr>
        <w:t>2.1.</w:t>
      </w:r>
      <w:r>
        <w:rPr>
          <w:rFonts w:hint="eastAsia" w:ascii="宋体" w:hAnsi="宋体" w:cs="宋体"/>
          <w:b/>
          <w:bCs/>
          <w:sz w:val="24"/>
          <w:szCs w:val="24"/>
        </w:rPr>
        <w:t>门架设备</w:t>
      </w:r>
    </w:p>
    <w:p>
      <w:pPr>
        <w:tabs>
          <w:tab w:val="left" w:pos="993"/>
        </w:tabs>
        <w:spacing w:line="360" w:lineRule="auto"/>
        <w:ind w:firstLine="480" w:firstLineChars="200"/>
        <w:jc w:val="left"/>
        <w:rPr>
          <w:rFonts w:ascii="宋体"/>
          <w:b/>
          <w:sz w:val="28"/>
          <w:szCs w:val="28"/>
        </w:rPr>
      </w:pPr>
      <w:r>
        <w:rPr>
          <w:rFonts w:hint="eastAsia" w:ascii="宋体" w:hAnsi="宋体" w:cs="宋体"/>
          <w:sz w:val="24"/>
          <w:szCs w:val="24"/>
        </w:rPr>
        <w:t>全线收费门架</w:t>
      </w:r>
      <w:r>
        <w:rPr>
          <w:rFonts w:ascii="宋体" w:hAnsi="宋体" w:cs="宋体"/>
          <w:sz w:val="24"/>
          <w:szCs w:val="24"/>
        </w:rPr>
        <w:t>2</w:t>
      </w:r>
      <w:r>
        <w:rPr>
          <w:rFonts w:ascii="宋体" w:cs="宋体"/>
          <w:sz w:val="24"/>
          <w:szCs w:val="24"/>
        </w:rPr>
        <w:t>0</w:t>
      </w:r>
      <w:r>
        <w:rPr>
          <w:rFonts w:hint="eastAsia" w:ascii="宋体" w:hAnsi="宋体" w:cs="宋体"/>
          <w:sz w:val="24"/>
          <w:szCs w:val="24"/>
        </w:rPr>
        <w:t>个加配套门架机柜等设施，因点位多、分布路线长及户外使用环境的特殊性，整体缺乏人力、物力、技术设备进行有效的监管和维护，长此以往，易造成设备加速老化、设备故障率增加。</w:t>
      </w:r>
    </w:p>
    <w:p>
      <w:pPr>
        <w:pStyle w:val="19"/>
        <w:tabs>
          <w:tab w:val="left" w:pos="993"/>
        </w:tabs>
        <w:spacing w:line="360" w:lineRule="auto"/>
        <w:ind w:firstLine="0" w:firstLineChars="0"/>
        <w:jc w:val="left"/>
        <w:rPr>
          <w:rFonts w:ascii="宋体"/>
          <w:b/>
          <w:sz w:val="24"/>
          <w:szCs w:val="24"/>
        </w:rPr>
      </w:pPr>
      <w:r>
        <w:rPr>
          <w:rFonts w:hAnsi="Arial" w:cs="Arial"/>
          <w:b/>
          <w:sz w:val="24"/>
          <w:szCs w:val="24"/>
        </w:rPr>
        <w:t>2.2.</w:t>
      </w:r>
      <w:r>
        <w:rPr>
          <w:rFonts w:hint="eastAsia" w:ascii="宋体" w:hAnsi="宋体"/>
          <w:b/>
          <w:sz w:val="24"/>
          <w:szCs w:val="24"/>
        </w:rPr>
        <w:t>通信光缆</w:t>
      </w:r>
    </w:p>
    <w:p>
      <w:pPr>
        <w:pStyle w:val="19"/>
        <w:tabs>
          <w:tab w:val="left" w:pos="993"/>
        </w:tabs>
        <w:spacing w:line="360" w:lineRule="auto"/>
        <w:ind w:firstLine="480"/>
        <w:jc w:val="left"/>
        <w:rPr>
          <w:rFonts w:ascii="宋体" w:cs="宋体"/>
          <w:sz w:val="24"/>
          <w:szCs w:val="24"/>
        </w:rPr>
      </w:pPr>
      <w:r>
        <w:rPr>
          <w:rFonts w:hint="eastAsia" w:ascii="宋体" w:hAnsi="宋体" w:cs="宋体"/>
          <w:sz w:val="24"/>
          <w:szCs w:val="24"/>
        </w:rPr>
        <w:t>目前成乐高速在用核心网为</w:t>
      </w:r>
      <w:r>
        <w:rPr>
          <w:rFonts w:ascii="宋体" w:hAnsi="宋体" w:cs="宋体"/>
          <w:sz w:val="24"/>
          <w:szCs w:val="24"/>
        </w:rPr>
        <w:t>24</w:t>
      </w:r>
      <w:r>
        <w:rPr>
          <w:rFonts w:hint="eastAsia" w:ascii="宋体" w:hAnsi="宋体" w:cs="宋体"/>
          <w:sz w:val="24"/>
          <w:szCs w:val="24"/>
        </w:rPr>
        <w:t>芯微缆，总长度约</w:t>
      </w:r>
      <w:r>
        <w:rPr>
          <w:rFonts w:ascii="宋体" w:hAnsi="宋体" w:cs="宋体"/>
          <w:sz w:val="24"/>
          <w:szCs w:val="24"/>
        </w:rPr>
        <w:t>100</w:t>
      </w:r>
      <w:r>
        <w:rPr>
          <w:rFonts w:hint="eastAsia" w:ascii="宋体" w:hAnsi="宋体" w:cs="宋体"/>
          <w:sz w:val="24"/>
          <w:szCs w:val="24"/>
        </w:rPr>
        <w:t>公里；外围网为</w:t>
      </w:r>
      <w:r>
        <w:rPr>
          <w:rFonts w:ascii="宋体" w:hAnsi="宋体" w:cs="宋体"/>
          <w:sz w:val="24"/>
          <w:szCs w:val="24"/>
        </w:rPr>
        <w:t>24</w:t>
      </w:r>
      <w:r>
        <w:rPr>
          <w:rFonts w:hint="eastAsia" w:ascii="宋体" w:hAnsi="宋体" w:cs="宋体"/>
          <w:sz w:val="24"/>
          <w:szCs w:val="24"/>
        </w:rPr>
        <w:t>芯微缆，总长度约</w:t>
      </w:r>
      <w:r>
        <w:rPr>
          <w:rFonts w:ascii="宋体" w:hAnsi="宋体" w:cs="宋体"/>
          <w:sz w:val="24"/>
          <w:szCs w:val="24"/>
        </w:rPr>
        <w:t>95</w:t>
      </w:r>
      <w:r>
        <w:rPr>
          <w:rFonts w:hint="eastAsia" w:ascii="宋体" w:hAnsi="宋体" w:cs="宋体"/>
          <w:sz w:val="24"/>
          <w:szCs w:val="24"/>
        </w:rPr>
        <w:t>公里；接入网为</w:t>
      </w:r>
      <w:r>
        <w:rPr>
          <w:rFonts w:ascii="宋体" w:hAnsi="宋体" w:cs="宋体"/>
          <w:sz w:val="24"/>
          <w:szCs w:val="24"/>
        </w:rPr>
        <w:t>24</w:t>
      </w:r>
      <w:r>
        <w:rPr>
          <w:rFonts w:hint="eastAsia" w:ascii="宋体" w:hAnsi="宋体" w:cs="宋体"/>
          <w:sz w:val="24"/>
          <w:szCs w:val="24"/>
        </w:rPr>
        <w:t>芯微缆，总长度约</w:t>
      </w:r>
      <w:r>
        <w:rPr>
          <w:rFonts w:ascii="宋体" w:hAnsi="宋体" w:cs="宋体"/>
          <w:sz w:val="24"/>
          <w:szCs w:val="24"/>
        </w:rPr>
        <w:t>73</w:t>
      </w:r>
      <w:r>
        <w:rPr>
          <w:rFonts w:hint="eastAsia" w:ascii="宋体" w:hAnsi="宋体" w:cs="宋体"/>
          <w:sz w:val="24"/>
          <w:szCs w:val="24"/>
        </w:rPr>
        <w:t>公里。因光缆敷设管道资源有限，管道堵塞、损毁情况严重，使用环境恶劣。且目前成乐高速目前正处于扩容改造阶段，每天都在进行道路施工作业，历次施工造成管道堵塞、损毁及光缆折损情况严重，加之路段鼠患频发，常造成光缆线路的损坏。</w:t>
      </w:r>
    </w:p>
    <w:p>
      <w:pPr>
        <w:pStyle w:val="19"/>
        <w:spacing w:beforeLines="20" w:afterLines="20" w:line="360" w:lineRule="auto"/>
        <w:ind w:firstLine="0" w:firstLineChars="0"/>
        <w:rPr>
          <w:b/>
          <w:sz w:val="28"/>
          <w:szCs w:val="28"/>
        </w:rPr>
      </w:pPr>
      <w:r>
        <w:rPr>
          <w:rFonts w:hint="eastAsia"/>
          <w:b/>
          <w:sz w:val="28"/>
          <w:szCs w:val="28"/>
        </w:rPr>
        <w:t>三、委外维护、维修工作内容</w:t>
      </w:r>
    </w:p>
    <w:p>
      <w:pPr>
        <w:tabs>
          <w:tab w:val="left" w:pos="993"/>
        </w:tabs>
        <w:spacing w:line="360" w:lineRule="auto"/>
        <w:ind w:firstLine="480" w:firstLineChars="200"/>
        <w:jc w:val="left"/>
        <w:rPr>
          <w:rFonts w:ascii="宋体" w:cs="宋体"/>
          <w:sz w:val="24"/>
          <w:szCs w:val="24"/>
        </w:rPr>
      </w:pPr>
      <w:r>
        <w:rPr>
          <w:rFonts w:hint="eastAsia" w:ascii="宋体" w:hAnsi="宋体" w:cs="宋体"/>
          <w:sz w:val="24"/>
          <w:szCs w:val="24"/>
        </w:rPr>
        <w:t>委外单位全面负责通信系统设备线路、设备环境、设备性能的管理和维护、维修。针对通信系统实际运行情况，按照周期进行故障预防性排查和处理，特拟定保障通信设备、通信光缆正常运行日常巡检维护以及应急维修工作内容。</w:t>
      </w:r>
    </w:p>
    <w:p>
      <w:pPr>
        <w:pStyle w:val="19"/>
        <w:spacing w:beforeLines="10" w:afterLines="10" w:line="360" w:lineRule="auto"/>
        <w:ind w:firstLine="0" w:firstLineChars="0"/>
        <w:rPr>
          <w:rFonts w:ascii="宋体" w:cs="宋体"/>
          <w:b/>
          <w:sz w:val="24"/>
          <w:szCs w:val="24"/>
        </w:rPr>
      </w:pPr>
      <w:r>
        <w:rPr>
          <w:rFonts w:hAnsi="Arial" w:cs="Arial"/>
          <w:b/>
          <w:sz w:val="24"/>
          <w:szCs w:val="24"/>
        </w:rPr>
        <w:t>3.1.</w:t>
      </w:r>
      <w:r>
        <w:rPr>
          <w:rFonts w:hint="eastAsia" w:ascii="宋体" w:hAnsi="宋体" w:cs="宋体"/>
          <w:b/>
          <w:sz w:val="24"/>
          <w:szCs w:val="24"/>
        </w:rPr>
        <w:t>通信系统日常维护</w:t>
      </w:r>
    </w:p>
    <w:p>
      <w:pPr>
        <w:pStyle w:val="19"/>
        <w:spacing w:beforeLines="20" w:afterLines="20" w:line="360" w:lineRule="auto"/>
        <w:ind w:firstLine="240" w:firstLineChars="100"/>
        <w:rPr>
          <w:rFonts w:ascii="宋体" w:cs="宋体"/>
          <w:sz w:val="24"/>
          <w:szCs w:val="24"/>
        </w:rPr>
      </w:pPr>
      <w:r>
        <w:rPr>
          <w:rFonts w:cs="Calibri"/>
          <w:sz w:val="24"/>
          <w:szCs w:val="24"/>
        </w:rPr>
        <w:t>3.1.1.</w:t>
      </w:r>
      <w:r>
        <w:rPr>
          <w:rFonts w:hint="eastAsia" w:ascii="宋体" w:hAnsi="宋体" w:cs="宋体"/>
          <w:sz w:val="24"/>
          <w:szCs w:val="24"/>
        </w:rPr>
        <w:t>每月</w:t>
      </w:r>
      <w:r>
        <w:rPr>
          <w:rFonts w:ascii="宋体" w:hAnsi="宋体" w:cs="宋体"/>
          <w:sz w:val="24"/>
          <w:szCs w:val="24"/>
        </w:rPr>
        <w:t>1</w:t>
      </w:r>
      <w:r>
        <w:rPr>
          <w:rFonts w:hint="eastAsia" w:ascii="宋体" w:hAnsi="宋体" w:cs="宋体"/>
          <w:sz w:val="24"/>
          <w:szCs w:val="24"/>
        </w:rPr>
        <w:t>次全线门架设备</w:t>
      </w:r>
      <w:r>
        <w:rPr>
          <w:rFonts w:hint="eastAsia" w:ascii="宋体" w:hAnsi="宋体"/>
          <w:sz w:val="24"/>
          <w:szCs w:val="24"/>
        </w:rPr>
        <w:t>巡检、维护保养</w:t>
      </w:r>
      <w:r>
        <w:rPr>
          <w:rFonts w:hint="eastAsia" w:ascii="宋体" w:hAnsi="宋体" w:cs="宋体"/>
          <w:sz w:val="24"/>
          <w:szCs w:val="24"/>
        </w:rPr>
        <w:t>，主要工作内容：</w:t>
      </w:r>
    </w:p>
    <w:p>
      <w:pPr>
        <w:pStyle w:val="19"/>
        <w:numPr>
          <w:ilvl w:val="0"/>
          <w:numId w:val="2"/>
        </w:numPr>
        <w:spacing w:line="360" w:lineRule="auto"/>
        <w:ind w:left="709" w:hanging="425" w:firstLineChars="0"/>
        <w:rPr>
          <w:rFonts w:ascii="宋体" w:cs="宋体"/>
          <w:sz w:val="24"/>
          <w:szCs w:val="24"/>
        </w:rPr>
      </w:pPr>
      <w:r>
        <w:rPr>
          <w:rFonts w:hint="eastAsia" w:ascii="宋体" w:hAnsi="宋体" w:cs="宋体"/>
          <w:sz w:val="24"/>
          <w:szCs w:val="24"/>
        </w:rPr>
        <w:t>门架机柜概况（检查机柜温度、湿度、环境、门锁、周边环境、杂物杂草清理）；</w:t>
      </w:r>
    </w:p>
    <w:p>
      <w:pPr>
        <w:pStyle w:val="19"/>
        <w:numPr>
          <w:ilvl w:val="0"/>
          <w:numId w:val="2"/>
        </w:numPr>
        <w:spacing w:line="360" w:lineRule="auto"/>
        <w:ind w:left="709" w:hanging="425" w:firstLineChars="0"/>
        <w:rPr>
          <w:rFonts w:ascii="宋体" w:cs="宋体"/>
          <w:sz w:val="24"/>
          <w:szCs w:val="24"/>
        </w:rPr>
      </w:pPr>
      <w:r>
        <w:rPr>
          <w:rFonts w:hint="eastAsia" w:ascii="宋体" w:hAnsi="宋体" w:cs="宋体"/>
          <w:sz w:val="24"/>
          <w:szCs w:val="24"/>
        </w:rPr>
        <w:t>门架机柜网络通信传输设备（检查系统设备状态、指示灯状态、网络连接状态）；</w:t>
      </w:r>
    </w:p>
    <w:p>
      <w:pPr>
        <w:pStyle w:val="19"/>
        <w:numPr>
          <w:ilvl w:val="0"/>
          <w:numId w:val="2"/>
        </w:numPr>
        <w:spacing w:line="360" w:lineRule="auto"/>
        <w:ind w:left="709" w:hanging="425" w:firstLineChars="0"/>
        <w:rPr>
          <w:rFonts w:ascii="宋体" w:cs="宋体"/>
          <w:sz w:val="24"/>
          <w:szCs w:val="24"/>
        </w:rPr>
      </w:pPr>
      <w:r>
        <w:rPr>
          <w:rFonts w:hint="eastAsia" w:ascii="宋体" w:hAnsi="宋体" w:cs="宋体"/>
          <w:sz w:val="24"/>
          <w:szCs w:val="24"/>
        </w:rPr>
        <w:t>门架机柜其他设备（检查工控机、</w:t>
      </w:r>
      <w:r>
        <w:rPr>
          <w:rFonts w:ascii="宋体" w:hAnsi="宋体" w:cs="宋体"/>
          <w:sz w:val="24"/>
          <w:szCs w:val="24"/>
        </w:rPr>
        <w:t>UPS</w:t>
      </w:r>
      <w:r>
        <w:rPr>
          <w:rFonts w:hint="eastAsia" w:ascii="宋体" w:hAnsi="宋体" w:cs="宋体"/>
          <w:sz w:val="24"/>
          <w:szCs w:val="24"/>
        </w:rPr>
        <w:t>、系统状态、指示灯状态、电池状态）</w:t>
      </w:r>
    </w:p>
    <w:p>
      <w:pPr>
        <w:pStyle w:val="19"/>
        <w:numPr>
          <w:ilvl w:val="0"/>
          <w:numId w:val="2"/>
        </w:numPr>
        <w:spacing w:line="360" w:lineRule="auto"/>
        <w:ind w:left="709" w:firstLineChars="0"/>
        <w:rPr>
          <w:rFonts w:ascii="宋体" w:cs="宋体"/>
          <w:sz w:val="24"/>
          <w:szCs w:val="24"/>
        </w:rPr>
      </w:pPr>
      <w:r>
        <w:rPr>
          <w:rFonts w:hint="eastAsia" w:ascii="宋体" w:hAnsi="宋体" w:cs="宋体"/>
          <w:sz w:val="24"/>
          <w:szCs w:val="24"/>
        </w:rPr>
        <w:t>门架、机柜设备电源、通信线缆（检查线缆标识标牌、接地防雷、插头接触）</w:t>
      </w:r>
    </w:p>
    <w:p>
      <w:pPr>
        <w:pStyle w:val="19"/>
        <w:numPr>
          <w:ilvl w:val="0"/>
          <w:numId w:val="2"/>
        </w:numPr>
        <w:spacing w:line="360" w:lineRule="auto"/>
        <w:ind w:left="709" w:hanging="425" w:firstLineChars="0"/>
        <w:rPr>
          <w:rFonts w:ascii="宋体" w:cs="宋体"/>
          <w:sz w:val="24"/>
          <w:szCs w:val="24"/>
        </w:rPr>
      </w:pPr>
      <w:r>
        <w:rPr>
          <w:rFonts w:ascii="宋体" w:hAnsi="宋体" w:cs="宋体"/>
          <w:sz w:val="24"/>
          <w:szCs w:val="24"/>
        </w:rPr>
        <w:t>RSU</w:t>
      </w:r>
      <w:r>
        <w:rPr>
          <w:rFonts w:hint="eastAsia" w:ascii="宋体" w:hAnsi="宋体" w:cs="宋体"/>
          <w:sz w:val="24"/>
          <w:szCs w:val="24"/>
        </w:rPr>
        <w:t>设备（检查系统状态、指示灯状态、</w:t>
      </w:r>
      <w:r>
        <w:rPr>
          <w:rFonts w:ascii="宋体" w:hAnsi="宋体" w:cs="宋体"/>
          <w:sz w:val="24"/>
          <w:szCs w:val="24"/>
        </w:rPr>
        <w:t>RSU</w:t>
      </w:r>
      <w:r>
        <w:rPr>
          <w:rFonts w:hint="eastAsia" w:ascii="宋体" w:hAnsi="宋体" w:cs="宋体"/>
          <w:sz w:val="24"/>
          <w:szCs w:val="24"/>
        </w:rPr>
        <w:t>角度、网络连接状态）；</w:t>
      </w:r>
    </w:p>
    <w:p>
      <w:pPr>
        <w:pStyle w:val="19"/>
        <w:numPr>
          <w:ilvl w:val="0"/>
          <w:numId w:val="2"/>
        </w:numPr>
        <w:spacing w:line="360" w:lineRule="auto"/>
        <w:ind w:left="709" w:firstLineChars="0"/>
        <w:rPr>
          <w:rFonts w:ascii="宋体" w:cs="宋体"/>
          <w:sz w:val="24"/>
          <w:szCs w:val="24"/>
        </w:rPr>
      </w:pPr>
      <w:r>
        <w:rPr>
          <w:rFonts w:hint="eastAsia" w:ascii="宋体" w:hAnsi="宋体" w:cs="宋体"/>
          <w:sz w:val="24"/>
          <w:szCs w:val="24"/>
        </w:rPr>
        <w:t>监控设备（检查补光灯运行状态、车牌识别角度、监控网络状态）；</w:t>
      </w:r>
    </w:p>
    <w:p>
      <w:pPr>
        <w:pStyle w:val="19"/>
        <w:numPr>
          <w:ilvl w:val="0"/>
          <w:numId w:val="2"/>
        </w:numPr>
        <w:spacing w:line="360" w:lineRule="auto"/>
        <w:ind w:left="709" w:hanging="425" w:firstLineChars="0"/>
        <w:rPr>
          <w:rFonts w:ascii="宋体" w:cs="宋体"/>
          <w:sz w:val="24"/>
          <w:szCs w:val="24"/>
        </w:rPr>
      </w:pPr>
      <w:r>
        <w:rPr>
          <w:rFonts w:hint="eastAsia" w:ascii="宋体" w:hAnsi="宋体"/>
          <w:bCs/>
          <w:sz w:val="24"/>
          <w:szCs w:val="24"/>
        </w:rPr>
        <w:t>门架外观、基础、构件安全检查</w:t>
      </w:r>
    </w:p>
    <w:p>
      <w:pPr>
        <w:pStyle w:val="19"/>
        <w:spacing w:beforeLines="30" w:afterLines="30" w:line="360" w:lineRule="auto"/>
        <w:ind w:left="142" w:firstLine="0" w:firstLineChars="0"/>
        <w:rPr>
          <w:rFonts w:ascii="宋体" w:cs="宋体"/>
          <w:sz w:val="24"/>
          <w:szCs w:val="24"/>
        </w:rPr>
      </w:pPr>
      <w:r>
        <w:rPr>
          <w:rFonts w:hAnsi="宋体" w:cs="宋体"/>
          <w:sz w:val="24"/>
          <w:szCs w:val="24"/>
        </w:rPr>
        <w:t>3.1.2.</w:t>
      </w:r>
      <w:r>
        <w:rPr>
          <w:rFonts w:hint="eastAsia" w:ascii="宋体" w:hAnsi="宋体" w:cs="宋体"/>
          <w:sz w:val="24"/>
          <w:szCs w:val="24"/>
        </w:rPr>
        <w:t>每月</w:t>
      </w:r>
      <w:r>
        <w:rPr>
          <w:rFonts w:ascii="宋体" w:hAnsi="宋体" w:cs="宋体"/>
          <w:sz w:val="24"/>
          <w:szCs w:val="24"/>
        </w:rPr>
        <w:t>1</w:t>
      </w:r>
      <w:r>
        <w:rPr>
          <w:rFonts w:hint="eastAsia" w:ascii="宋体" w:hAnsi="宋体" w:cs="宋体"/>
          <w:sz w:val="24"/>
          <w:szCs w:val="24"/>
        </w:rPr>
        <w:t>次全线通信光缆巡检、维护保养，主要工作内容：</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全线光缆路段防鼠投药防治；</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井内光缆防鼠网巡检维护；</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井内盘留光缆的检查；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井盖密闭状态检查；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光缆接线盒密封、外观、位置检查；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通信机房网络设备运行状态检查；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通信机房机柜设备接地检查；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通信机房机柜设备除尘；</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通信机房设备、线缆标识、吊牌检查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w:t>
      </w:r>
      <w:r>
        <w:rPr>
          <w:rFonts w:ascii="宋体" w:hAnsi="宋体" w:cs="宋体"/>
          <w:sz w:val="24"/>
          <w:szCs w:val="24"/>
        </w:rPr>
        <w:t>UPS</w:t>
      </w:r>
      <w:r>
        <w:rPr>
          <w:rFonts w:hint="eastAsia" w:ascii="宋体" w:hAnsi="宋体" w:cs="宋体"/>
          <w:sz w:val="24"/>
          <w:szCs w:val="24"/>
        </w:rPr>
        <w:t>电气性能检查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通信机房尾纤、跳纤巡查；</w:t>
      </w:r>
    </w:p>
    <w:p>
      <w:pPr>
        <w:pStyle w:val="19"/>
        <w:numPr>
          <w:ilvl w:val="0"/>
          <w:numId w:val="3"/>
        </w:numPr>
        <w:spacing w:line="360" w:lineRule="auto"/>
        <w:ind w:firstLineChars="0"/>
        <w:rPr>
          <w:rFonts w:ascii="宋体" w:cs="宋体"/>
          <w:sz w:val="24"/>
          <w:szCs w:val="24"/>
        </w:rPr>
      </w:pPr>
      <w:r>
        <w:rPr>
          <w:rFonts w:ascii="宋体" w:hAnsi="宋体" w:cs="宋体"/>
          <w:sz w:val="24"/>
          <w:szCs w:val="24"/>
        </w:rPr>
        <w:t>OTDR</w:t>
      </w:r>
      <w:r>
        <w:rPr>
          <w:rFonts w:hint="eastAsia" w:ascii="宋体" w:hAnsi="宋体" w:cs="宋体"/>
          <w:sz w:val="24"/>
          <w:szCs w:val="24"/>
        </w:rPr>
        <w:t>光缆通断、光衰定期测试；</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光缆路由检查；</w:t>
      </w:r>
    </w:p>
    <w:p>
      <w:pPr>
        <w:pStyle w:val="19"/>
        <w:numPr>
          <w:ilvl w:val="0"/>
          <w:numId w:val="3"/>
        </w:numPr>
        <w:spacing w:line="360" w:lineRule="auto"/>
        <w:ind w:firstLineChars="0"/>
        <w:rPr>
          <w:rFonts w:ascii="宋体" w:cs="宋体"/>
          <w:sz w:val="24"/>
          <w:szCs w:val="24"/>
        </w:rPr>
      </w:pPr>
      <w:r>
        <w:rPr>
          <w:rFonts w:hint="eastAsia" w:ascii="宋体" w:hAnsi="宋体" w:cs="宋体"/>
          <w:sz w:val="24"/>
          <w:szCs w:val="24"/>
        </w:rPr>
        <w:t>光缆纤芯使用数量检查；</w:t>
      </w:r>
    </w:p>
    <w:p>
      <w:pPr>
        <w:pStyle w:val="19"/>
        <w:spacing w:beforeLines="30" w:afterLines="30"/>
        <w:ind w:firstLine="0" w:firstLineChars="0"/>
        <w:rPr>
          <w:rFonts w:ascii="宋体" w:cs="宋体"/>
          <w:b/>
          <w:sz w:val="24"/>
          <w:szCs w:val="24"/>
        </w:rPr>
      </w:pPr>
      <w:r>
        <w:rPr>
          <w:rFonts w:hAnsi="宋体" w:cs="宋体"/>
          <w:b/>
          <w:sz w:val="24"/>
          <w:szCs w:val="24"/>
        </w:rPr>
        <w:t>3.2.</w:t>
      </w:r>
      <w:r>
        <w:rPr>
          <w:rFonts w:hint="eastAsia" w:ascii="宋体" w:hAnsi="宋体" w:cs="宋体"/>
          <w:b/>
          <w:sz w:val="24"/>
          <w:szCs w:val="24"/>
        </w:rPr>
        <w:t>通信系统应急抢修</w:t>
      </w:r>
    </w:p>
    <w:p>
      <w:pPr>
        <w:spacing w:line="360" w:lineRule="auto"/>
        <w:ind w:firstLine="480" w:firstLineChars="200"/>
        <w:rPr>
          <w:rFonts w:ascii="宋体"/>
          <w:sz w:val="24"/>
          <w:szCs w:val="24"/>
        </w:rPr>
      </w:pPr>
      <w:r>
        <w:rPr>
          <w:rFonts w:hint="eastAsia" w:ascii="宋体" w:hAnsi="宋体"/>
          <w:sz w:val="24"/>
          <w:szCs w:val="24"/>
        </w:rPr>
        <w:t>通信设备故障处置时效性要求高，需在最短的时间恢复将损失、影响降到最低，要求委外队伍</w:t>
      </w:r>
      <w:r>
        <w:rPr>
          <w:rFonts w:ascii="宋体" w:hAnsi="宋体"/>
          <w:sz w:val="24"/>
          <w:szCs w:val="24"/>
        </w:rPr>
        <w:t>24</w:t>
      </w:r>
      <w:r>
        <w:rPr>
          <w:rFonts w:hint="eastAsia" w:ascii="宋体" w:hAnsi="宋体"/>
          <w:sz w:val="24"/>
          <w:szCs w:val="24"/>
        </w:rPr>
        <w:t>小时随时待命进行抢修工作，包含以下内容：</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门架、机柜设备异常状态恢复；</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门架、机柜设备网络线缆检修；</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门架、机柜设备供配电故障检修；</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门架、机柜监控设备故障检修；</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光缆因鼠噬、外力等损坏检修、更换；</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光缆接线盒更换；</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光缆接续；</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通信机房网络设备故障检修；</w:t>
      </w:r>
    </w:p>
    <w:p>
      <w:pPr>
        <w:pStyle w:val="19"/>
        <w:numPr>
          <w:ilvl w:val="0"/>
          <w:numId w:val="4"/>
        </w:numPr>
        <w:spacing w:line="360" w:lineRule="auto"/>
        <w:ind w:left="709" w:hanging="425" w:firstLineChars="0"/>
        <w:rPr>
          <w:rFonts w:ascii="宋体"/>
          <w:sz w:val="24"/>
          <w:szCs w:val="24"/>
        </w:rPr>
      </w:pPr>
      <w:r>
        <w:rPr>
          <w:rFonts w:hint="eastAsia" w:ascii="宋体" w:hAnsi="宋体"/>
          <w:sz w:val="24"/>
          <w:szCs w:val="24"/>
        </w:rPr>
        <w:t>配线架故障检修；</w:t>
      </w:r>
    </w:p>
    <w:p>
      <w:pPr>
        <w:pStyle w:val="19"/>
        <w:numPr>
          <w:ilvl w:val="0"/>
          <w:numId w:val="4"/>
        </w:numPr>
        <w:spacing w:line="360" w:lineRule="auto"/>
        <w:ind w:left="851" w:hanging="567" w:firstLineChars="0"/>
        <w:rPr>
          <w:rFonts w:ascii="宋体"/>
          <w:sz w:val="24"/>
          <w:szCs w:val="24"/>
        </w:rPr>
      </w:pPr>
      <w:r>
        <w:rPr>
          <w:rFonts w:hint="eastAsia" w:ascii="宋体" w:hAnsi="宋体"/>
          <w:sz w:val="24"/>
          <w:szCs w:val="24"/>
        </w:rPr>
        <w:t>光缆光模块故障损坏更换；</w:t>
      </w:r>
    </w:p>
    <w:p>
      <w:pPr>
        <w:pStyle w:val="19"/>
        <w:numPr>
          <w:ilvl w:val="0"/>
          <w:numId w:val="4"/>
        </w:numPr>
        <w:spacing w:line="360" w:lineRule="auto"/>
        <w:ind w:left="851" w:hanging="567" w:firstLineChars="0"/>
        <w:rPr>
          <w:rFonts w:ascii="宋体"/>
          <w:sz w:val="24"/>
          <w:szCs w:val="24"/>
        </w:rPr>
      </w:pPr>
      <w:r>
        <w:rPr>
          <w:rFonts w:hint="eastAsia" w:ascii="宋体" w:hAnsi="宋体"/>
          <w:sz w:val="24"/>
          <w:szCs w:val="24"/>
        </w:rPr>
        <w:t>光缆光纤路由故障检修；</w:t>
      </w:r>
    </w:p>
    <w:p>
      <w:pPr>
        <w:pStyle w:val="19"/>
        <w:numPr>
          <w:ilvl w:val="0"/>
          <w:numId w:val="4"/>
        </w:numPr>
        <w:spacing w:line="360" w:lineRule="auto"/>
        <w:ind w:left="851" w:hanging="567" w:firstLineChars="0"/>
        <w:rPr>
          <w:rFonts w:ascii="宋体"/>
          <w:sz w:val="24"/>
          <w:szCs w:val="24"/>
        </w:rPr>
      </w:pPr>
      <w:r>
        <w:rPr>
          <w:rFonts w:hint="eastAsia" w:ascii="宋体" w:hAnsi="宋体"/>
          <w:sz w:val="24"/>
          <w:szCs w:val="24"/>
        </w:rPr>
        <w:t>其他需现场维修处理的工作；</w:t>
      </w:r>
    </w:p>
    <w:p>
      <w:pPr>
        <w:pStyle w:val="19"/>
        <w:ind w:firstLine="0" w:firstLineChars="0"/>
        <w:rPr>
          <w:rFonts w:hint="eastAsia" w:eastAsia="宋体"/>
          <w:b/>
          <w:sz w:val="28"/>
          <w:szCs w:val="28"/>
          <w:lang w:eastAsia="zh-CN"/>
        </w:rPr>
      </w:pPr>
      <w:r>
        <w:rPr>
          <w:rFonts w:hint="eastAsia" w:ascii="宋体" w:hAnsi="宋体"/>
          <w:b/>
          <w:bCs/>
          <w:sz w:val="28"/>
          <w:szCs w:val="28"/>
        </w:rPr>
        <w:t>四、委外维护、维修工程</w:t>
      </w:r>
      <w:r>
        <w:rPr>
          <w:rFonts w:hint="eastAsia" w:ascii="宋体" w:hAnsi="宋体"/>
          <w:b/>
          <w:bCs/>
          <w:sz w:val="28"/>
          <w:szCs w:val="28"/>
          <w:lang w:eastAsia="zh-CN"/>
        </w:rPr>
        <w:t>内容</w:t>
      </w:r>
    </w:p>
    <w:p>
      <w:pPr>
        <w:pStyle w:val="19"/>
        <w:spacing w:line="360" w:lineRule="auto"/>
        <w:ind w:firstLine="480"/>
        <w:rPr>
          <w:rFonts w:ascii="宋体"/>
          <w:sz w:val="24"/>
          <w:szCs w:val="24"/>
        </w:rPr>
      </w:pPr>
      <w:r>
        <w:rPr>
          <w:rFonts w:hint="eastAsia" w:ascii="宋体" w:hAnsi="宋体"/>
          <w:sz w:val="24"/>
          <w:szCs w:val="24"/>
        </w:rPr>
        <w:t>成乐高速通信设备、通信光缆委外维护、维修费用组成：常规巡检维护费用、应急故障维修人工费用、设备材料费用、安全生产费、驻点建设费。</w:t>
      </w:r>
    </w:p>
    <w:p>
      <w:pPr>
        <w:pStyle w:val="19"/>
        <w:spacing w:line="360" w:lineRule="auto"/>
        <w:ind w:firstLine="480"/>
        <w:rPr>
          <w:rFonts w:ascii="宋体"/>
          <w:sz w:val="24"/>
          <w:szCs w:val="24"/>
        </w:rPr>
      </w:pPr>
      <w:r>
        <w:rPr>
          <w:rFonts w:hint="eastAsia" w:ascii="宋体" w:hAnsi="宋体"/>
          <w:sz w:val="24"/>
          <w:szCs w:val="24"/>
        </w:rPr>
        <w:t>经参考以往通信工程预算及实施费用，结合设备使用现状、历史故障率、工程量进行大致测算，一年成乐高速公路通信设备委外定期维护费用预计不超过</w:t>
      </w:r>
      <w:r>
        <w:rPr>
          <w:rFonts w:ascii="宋体" w:hAnsi="宋体"/>
          <w:sz w:val="24"/>
          <w:szCs w:val="24"/>
        </w:rPr>
        <w:t>50</w:t>
      </w:r>
      <w:r>
        <w:rPr>
          <w:rFonts w:hint="eastAsia" w:ascii="宋体" w:hAnsi="宋体"/>
          <w:sz w:val="24"/>
          <w:szCs w:val="24"/>
        </w:rPr>
        <w:t>万元，具体组成情况如下：</w:t>
      </w:r>
    </w:p>
    <w:p>
      <w:pPr>
        <w:pStyle w:val="19"/>
        <w:spacing w:line="360" w:lineRule="auto"/>
        <w:ind w:firstLine="0" w:firstLineChars="0"/>
        <w:jc w:val="left"/>
        <w:rPr>
          <w:rFonts w:ascii="宋体"/>
          <w:b/>
          <w:sz w:val="24"/>
          <w:szCs w:val="24"/>
        </w:rPr>
      </w:pPr>
      <w:r>
        <w:rPr>
          <w:rFonts w:hAnsi="宋体"/>
          <w:b/>
          <w:sz w:val="24"/>
          <w:szCs w:val="24"/>
        </w:rPr>
        <w:t>4.1.</w:t>
      </w:r>
      <w:r>
        <w:rPr>
          <w:rFonts w:hint="eastAsia" w:ascii="宋体" w:hAnsi="宋体"/>
          <w:b/>
          <w:sz w:val="24"/>
          <w:szCs w:val="24"/>
        </w:rPr>
        <w:t>通信系统常规巡检维护保养</w:t>
      </w:r>
    </w:p>
    <w:p>
      <w:pPr>
        <w:spacing w:line="360" w:lineRule="auto"/>
        <w:ind w:firstLine="480" w:firstLineChars="200"/>
        <w:rPr>
          <w:rFonts w:ascii="宋体"/>
          <w:sz w:val="24"/>
          <w:szCs w:val="24"/>
        </w:rPr>
      </w:pPr>
      <w:r>
        <w:rPr>
          <w:rFonts w:hint="eastAsia" w:ascii="宋体" w:hAnsi="宋体"/>
          <w:sz w:val="24"/>
          <w:szCs w:val="24"/>
        </w:rPr>
        <w:t>常规巡检维护光缆和门架每月各进行</w:t>
      </w:r>
      <w:r>
        <w:rPr>
          <w:rFonts w:ascii="宋体" w:hAnsi="宋体"/>
          <w:sz w:val="24"/>
          <w:szCs w:val="24"/>
        </w:rPr>
        <w:t>1</w:t>
      </w:r>
      <w:r>
        <w:rPr>
          <w:rFonts w:hint="eastAsia" w:ascii="宋体" w:hAnsi="宋体"/>
          <w:sz w:val="24"/>
          <w:szCs w:val="24"/>
        </w:rPr>
        <w:t>次，因全线巡检点位多，井盖揭开及恢复需</w:t>
      </w:r>
      <w:r>
        <w:rPr>
          <w:rFonts w:ascii="宋体" w:hAnsi="宋体"/>
          <w:sz w:val="24"/>
          <w:szCs w:val="24"/>
        </w:rPr>
        <w:t>3</w:t>
      </w:r>
      <w:r>
        <w:rPr>
          <w:rFonts w:hint="eastAsia" w:ascii="宋体" w:hAnsi="宋体"/>
          <w:sz w:val="24"/>
          <w:szCs w:val="24"/>
        </w:rPr>
        <w:t>人以上配合才能完成，为及时有效的完成巡检工作，要求承包人按</w:t>
      </w:r>
      <w:r>
        <w:rPr>
          <w:rFonts w:ascii="宋体" w:hAnsi="宋体"/>
          <w:sz w:val="24"/>
          <w:szCs w:val="24"/>
        </w:rPr>
        <w:t>3-5</w:t>
      </w:r>
      <w:r>
        <w:rPr>
          <w:rFonts w:hint="eastAsia" w:ascii="宋体" w:hAnsi="宋体"/>
          <w:sz w:val="24"/>
          <w:szCs w:val="24"/>
        </w:rPr>
        <w:t>名技术员</w:t>
      </w:r>
      <w:r>
        <w:rPr>
          <w:rFonts w:ascii="宋体" w:hAnsi="宋体"/>
          <w:sz w:val="24"/>
          <w:szCs w:val="24"/>
        </w:rPr>
        <w:t>2</w:t>
      </w:r>
      <w:r>
        <w:rPr>
          <w:rFonts w:hint="eastAsia" w:ascii="宋体" w:hAnsi="宋体"/>
          <w:sz w:val="24"/>
          <w:szCs w:val="24"/>
        </w:rPr>
        <w:t>辆车来配备队伍。</w:t>
      </w:r>
    </w:p>
    <w:p>
      <w:pPr>
        <w:numPr>
          <w:ilvl w:val="0"/>
          <w:numId w:val="5"/>
        </w:numPr>
        <w:spacing w:beforeLines="30" w:afterLines="30" w:line="360" w:lineRule="auto"/>
        <w:ind w:left="845"/>
        <w:rPr>
          <w:rFonts w:ascii="宋体"/>
          <w:sz w:val="24"/>
          <w:szCs w:val="24"/>
        </w:rPr>
      </w:pPr>
      <w:r>
        <w:rPr>
          <w:rFonts w:hint="eastAsia" w:ascii="宋体" w:hAnsi="宋体"/>
          <w:sz w:val="24"/>
          <w:szCs w:val="24"/>
        </w:rPr>
        <w:t>光缆常规巡检维护</w:t>
      </w:r>
    </w:p>
    <w:p>
      <w:pPr>
        <w:pStyle w:val="2"/>
        <w:numPr>
          <w:ilvl w:val="0"/>
          <w:numId w:val="6"/>
        </w:numPr>
        <w:spacing w:after="60"/>
        <w:ind w:left="692" w:leftChars="0" w:hanging="272" w:firstLineChars="0"/>
        <w:rPr>
          <w:sz w:val="24"/>
          <w:szCs w:val="24"/>
        </w:rPr>
      </w:pPr>
      <w:r>
        <w:rPr>
          <w:rFonts w:hint="eastAsia"/>
          <w:sz w:val="24"/>
          <w:szCs w:val="24"/>
        </w:rPr>
        <w:t>主线光缆（接入网、</w:t>
      </w:r>
      <w:r>
        <w:rPr>
          <w:rFonts w:hint="eastAsia"/>
          <w:sz w:val="24"/>
          <w:szCs w:val="24"/>
          <w:lang w:eastAsia="zh-CN"/>
        </w:rPr>
        <w:t>外围网、</w:t>
      </w:r>
      <w:r>
        <w:rPr>
          <w:rFonts w:hint="eastAsia"/>
          <w:sz w:val="24"/>
          <w:szCs w:val="24"/>
        </w:rPr>
        <w:t>核心网）常规巡检维护：全线在用</w:t>
      </w:r>
      <w:r>
        <w:rPr>
          <w:sz w:val="24"/>
          <w:szCs w:val="24"/>
        </w:rPr>
        <w:t>8</w:t>
      </w:r>
      <w:r>
        <w:rPr>
          <w:rFonts w:hint="eastAsia"/>
          <w:sz w:val="24"/>
          <w:szCs w:val="24"/>
        </w:rPr>
        <w:t>个收费站、</w:t>
      </w:r>
      <w:r>
        <w:rPr>
          <w:sz w:val="24"/>
          <w:szCs w:val="24"/>
        </w:rPr>
        <w:t>1</w:t>
      </w:r>
      <w:r>
        <w:rPr>
          <w:rFonts w:hint="eastAsia"/>
          <w:sz w:val="24"/>
          <w:szCs w:val="24"/>
        </w:rPr>
        <w:t>个中心、</w:t>
      </w:r>
      <w:r>
        <w:rPr>
          <w:sz w:val="24"/>
          <w:szCs w:val="24"/>
        </w:rPr>
        <w:t>1</w:t>
      </w:r>
      <w:r>
        <w:rPr>
          <w:rFonts w:hint="eastAsia"/>
          <w:sz w:val="24"/>
          <w:szCs w:val="24"/>
        </w:rPr>
        <w:t>个分中心共</w:t>
      </w:r>
      <w:r>
        <w:rPr>
          <w:sz w:val="24"/>
          <w:szCs w:val="24"/>
        </w:rPr>
        <w:t>10</w:t>
      </w:r>
      <w:r>
        <w:rPr>
          <w:rFonts w:hint="eastAsia"/>
          <w:sz w:val="24"/>
          <w:szCs w:val="24"/>
        </w:rPr>
        <w:t>个通信机房（</w:t>
      </w:r>
      <w:r>
        <w:rPr>
          <w:sz w:val="24"/>
          <w:szCs w:val="24"/>
        </w:rPr>
        <w:t>10</w:t>
      </w:r>
      <w:r>
        <w:rPr>
          <w:rFonts w:hint="eastAsia"/>
          <w:sz w:val="24"/>
          <w:szCs w:val="24"/>
        </w:rPr>
        <w:t>个维护点位区间）。</w:t>
      </w:r>
    </w:p>
    <w:p>
      <w:pPr>
        <w:pStyle w:val="2"/>
        <w:numPr>
          <w:ilvl w:val="0"/>
          <w:numId w:val="6"/>
        </w:numPr>
        <w:spacing w:after="60"/>
        <w:ind w:left="692" w:leftChars="0" w:hanging="272" w:firstLineChars="0"/>
        <w:rPr>
          <w:sz w:val="24"/>
          <w:szCs w:val="24"/>
        </w:rPr>
      </w:pPr>
      <w:r>
        <w:rPr>
          <w:rFonts w:hint="eastAsia" w:cs="宋体"/>
          <w:color w:val="000000"/>
          <w:sz w:val="24"/>
          <w:szCs w:val="24"/>
        </w:rPr>
        <w:t>分支光缆（监控网、外围网）</w:t>
      </w:r>
      <w:r>
        <w:rPr>
          <w:rFonts w:hint="eastAsia"/>
          <w:sz w:val="24"/>
          <w:szCs w:val="24"/>
        </w:rPr>
        <w:t>常规巡检维护：涉及</w:t>
      </w:r>
      <w:r>
        <w:rPr>
          <w:rFonts w:cs="宋体"/>
          <w:color w:val="000000"/>
          <w:sz w:val="24"/>
          <w:szCs w:val="24"/>
        </w:rPr>
        <w:t>8</w:t>
      </w:r>
      <w:r>
        <w:rPr>
          <w:rFonts w:hint="eastAsia" w:cs="宋体"/>
          <w:color w:val="000000"/>
          <w:sz w:val="24"/>
          <w:szCs w:val="24"/>
        </w:rPr>
        <w:t>个</w:t>
      </w:r>
      <w:r>
        <w:rPr>
          <w:rFonts w:hint="eastAsia"/>
          <w:sz w:val="24"/>
          <w:szCs w:val="24"/>
        </w:rPr>
        <w:t>收费站</w:t>
      </w:r>
      <w:r>
        <w:rPr>
          <w:rFonts w:cs="宋体"/>
          <w:color w:val="000000"/>
          <w:sz w:val="24"/>
          <w:szCs w:val="24"/>
        </w:rPr>
        <w:t>+2</w:t>
      </w:r>
      <w:r>
        <w:rPr>
          <w:rFonts w:hint="eastAsia" w:cs="宋体"/>
          <w:color w:val="000000"/>
          <w:sz w:val="24"/>
          <w:szCs w:val="24"/>
        </w:rPr>
        <w:t>个服务区共</w:t>
      </w:r>
      <w:r>
        <w:rPr>
          <w:rFonts w:cs="宋体"/>
          <w:color w:val="000000"/>
          <w:sz w:val="24"/>
          <w:szCs w:val="24"/>
        </w:rPr>
        <w:t>10</w:t>
      </w:r>
      <w:r>
        <w:rPr>
          <w:rFonts w:hint="eastAsia" w:cs="宋体"/>
          <w:color w:val="000000"/>
          <w:sz w:val="24"/>
          <w:szCs w:val="24"/>
        </w:rPr>
        <w:t>个</w:t>
      </w:r>
      <w:r>
        <w:rPr>
          <w:rFonts w:hint="eastAsia"/>
          <w:sz w:val="24"/>
          <w:szCs w:val="24"/>
        </w:rPr>
        <w:t>维护点位区间。</w:t>
      </w:r>
    </w:p>
    <w:p>
      <w:pPr>
        <w:numPr>
          <w:ilvl w:val="0"/>
          <w:numId w:val="5"/>
        </w:numPr>
        <w:adjustRightInd w:val="0"/>
        <w:spacing w:line="360" w:lineRule="auto"/>
        <w:ind w:left="845"/>
        <w:rPr>
          <w:rFonts w:ascii="宋体"/>
          <w:sz w:val="24"/>
          <w:szCs w:val="24"/>
        </w:rPr>
      </w:pPr>
      <w:r>
        <w:rPr>
          <w:rFonts w:hint="eastAsia" w:ascii="宋体" w:hAnsi="宋体"/>
          <w:sz w:val="24"/>
          <w:szCs w:val="24"/>
        </w:rPr>
        <w:t>门架常规巡检维护：全线</w:t>
      </w:r>
      <w:r>
        <w:rPr>
          <w:rFonts w:ascii="宋体" w:hAnsi="宋体"/>
          <w:sz w:val="24"/>
          <w:szCs w:val="24"/>
        </w:rPr>
        <w:t>20</w:t>
      </w:r>
      <w:r>
        <w:rPr>
          <w:rFonts w:hint="eastAsia" w:ascii="宋体" w:hAnsi="宋体"/>
          <w:sz w:val="24"/>
          <w:szCs w:val="24"/>
        </w:rPr>
        <w:t>个门架点位。</w:t>
      </w:r>
    </w:p>
    <w:p>
      <w:pPr>
        <w:pStyle w:val="19"/>
        <w:spacing w:beforeLines="100"/>
        <w:ind w:firstLine="0" w:firstLineChars="0"/>
        <w:rPr>
          <w:rFonts w:hAnsi="宋体"/>
          <w:b/>
          <w:bCs/>
          <w:sz w:val="24"/>
          <w:szCs w:val="24"/>
        </w:rPr>
      </w:pPr>
    </w:p>
    <w:p>
      <w:pPr>
        <w:pStyle w:val="19"/>
        <w:spacing w:beforeLines="100"/>
        <w:ind w:firstLine="0" w:firstLineChars="0"/>
        <w:rPr>
          <w:rFonts w:hint="eastAsia" w:ascii="宋体" w:hAnsi="宋体"/>
          <w:b/>
          <w:bCs/>
          <w:sz w:val="24"/>
          <w:szCs w:val="24"/>
        </w:rPr>
      </w:pPr>
      <w:r>
        <w:rPr>
          <w:rFonts w:hAnsi="宋体"/>
          <w:b/>
          <w:bCs/>
          <w:sz w:val="24"/>
          <w:szCs w:val="24"/>
        </w:rPr>
        <w:t>4.2.</w:t>
      </w:r>
      <w:r>
        <w:rPr>
          <w:rFonts w:hint="eastAsia" w:ascii="宋体" w:hAnsi="宋体"/>
          <w:b/>
          <w:bCs/>
          <w:sz w:val="24"/>
          <w:szCs w:val="24"/>
        </w:rPr>
        <w:t>安全生产费、驻点建设</w:t>
      </w:r>
    </w:p>
    <w:p>
      <w:pPr>
        <w:pStyle w:val="19"/>
        <w:spacing w:beforeLines="100"/>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安全生产：道路安全保畅，施工人员、财产、环境安全等；</w:t>
      </w:r>
    </w:p>
    <w:p>
      <w:pPr>
        <w:pStyle w:val="19"/>
        <w:spacing w:beforeLines="100"/>
        <w:ind w:firstLine="0" w:firstLine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驻点建设：为该项目专设的办公、物资储备驻地</w:t>
      </w:r>
      <w:r>
        <w:rPr>
          <w:rFonts w:hint="eastAsia" w:ascii="宋体" w:hAnsi="宋体" w:cs="Times New Roman"/>
          <w:kern w:val="2"/>
          <w:sz w:val="24"/>
          <w:szCs w:val="24"/>
          <w:lang w:val="en-US" w:eastAsia="zh-CN" w:bidi="ar-SA"/>
        </w:rPr>
        <w:t>建设。</w:t>
      </w:r>
    </w:p>
    <w:p>
      <w:pPr>
        <w:pStyle w:val="19"/>
        <w:spacing w:beforeLines="30" w:afterLines="30" w:line="360" w:lineRule="auto"/>
        <w:ind w:firstLine="0" w:firstLineChars="0"/>
        <w:rPr>
          <w:rFonts w:hAnsi="宋体"/>
          <w:b/>
          <w:sz w:val="24"/>
          <w:szCs w:val="24"/>
        </w:rPr>
      </w:pPr>
    </w:p>
    <w:p>
      <w:pPr>
        <w:pStyle w:val="19"/>
        <w:spacing w:beforeLines="30" w:afterLines="30" w:line="360" w:lineRule="auto"/>
        <w:ind w:firstLine="0" w:firstLineChars="0"/>
        <w:rPr>
          <w:rFonts w:ascii="宋体"/>
          <w:b/>
          <w:sz w:val="24"/>
          <w:szCs w:val="24"/>
        </w:rPr>
      </w:pPr>
      <w:r>
        <w:rPr>
          <w:rFonts w:hAnsi="宋体"/>
          <w:b/>
          <w:sz w:val="24"/>
          <w:szCs w:val="24"/>
        </w:rPr>
        <w:t>4.3.</w:t>
      </w:r>
      <w:r>
        <w:rPr>
          <w:rFonts w:hint="eastAsia" w:ascii="宋体" w:hAnsi="宋体"/>
          <w:b/>
          <w:sz w:val="24"/>
          <w:szCs w:val="24"/>
        </w:rPr>
        <w:t>通信系统应急故障维修</w:t>
      </w:r>
    </w:p>
    <w:p>
      <w:pPr>
        <w:spacing w:line="360" w:lineRule="auto"/>
        <w:ind w:firstLine="480" w:firstLineChars="200"/>
        <w:rPr>
          <w:rFonts w:ascii="宋体"/>
          <w:bCs/>
          <w:sz w:val="24"/>
          <w:szCs w:val="24"/>
        </w:rPr>
      </w:pPr>
      <w:r>
        <w:rPr>
          <w:rFonts w:hint="eastAsia" w:ascii="宋体" w:hAnsi="宋体"/>
          <w:sz w:val="24"/>
          <w:szCs w:val="24"/>
        </w:rPr>
        <w:t>通信设备应急维修要求承包人</w:t>
      </w:r>
      <w:r>
        <w:rPr>
          <w:rFonts w:ascii="宋体" w:hAnsi="宋体"/>
          <w:sz w:val="24"/>
          <w:szCs w:val="24"/>
        </w:rPr>
        <w:t>24</w:t>
      </w:r>
      <w:r>
        <w:rPr>
          <w:rFonts w:hint="eastAsia" w:ascii="宋体" w:hAnsi="宋体"/>
          <w:sz w:val="24"/>
          <w:szCs w:val="24"/>
        </w:rPr>
        <w:t>小时随时响应并到场完成设备抢修工作，完成一次应急性故障抢修需</w:t>
      </w:r>
      <w:r>
        <w:rPr>
          <w:rFonts w:ascii="宋体" w:hAnsi="宋体"/>
          <w:sz w:val="24"/>
          <w:szCs w:val="24"/>
        </w:rPr>
        <w:t>3</w:t>
      </w:r>
      <w:r>
        <w:rPr>
          <w:rFonts w:hint="eastAsia" w:ascii="宋体" w:hAnsi="宋体"/>
          <w:sz w:val="24"/>
          <w:szCs w:val="24"/>
        </w:rPr>
        <w:t>名维修人员，小型汽车</w:t>
      </w:r>
      <w:r>
        <w:rPr>
          <w:rFonts w:ascii="宋体" w:hAnsi="宋体"/>
          <w:sz w:val="24"/>
          <w:szCs w:val="24"/>
        </w:rPr>
        <w:t>1</w:t>
      </w:r>
      <w:r>
        <w:rPr>
          <w:rFonts w:hint="eastAsia" w:ascii="宋体" w:hAnsi="宋体"/>
          <w:sz w:val="24"/>
          <w:szCs w:val="24"/>
        </w:rPr>
        <w:t>辆并携带材料工具（对应型号光缆、辅材、光缆微缆微管安装设备、熔接机、</w:t>
      </w:r>
      <w:r>
        <w:rPr>
          <w:rFonts w:ascii="宋体" w:hAnsi="宋体"/>
          <w:sz w:val="24"/>
          <w:szCs w:val="24"/>
        </w:rPr>
        <w:t>OTDR</w:t>
      </w:r>
      <w:r>
        <w:rPr>
          <w:rFonts w:hint="eastAsia" w:ascii="宋体" w:hAnsi="宋体"/>
          <w:sz w:val="24"/>
          <w:szCs w:val="24"/>
        </w:rPr>
        <w:t>设备、接线盒等），</w:t>
      </w:r>
      <w:r>
        <w:rPr>
          <w:rFonts w:hint="eastAsia" w:ascii="宋体" w:hAnsi="宋体"/>
          <w:sz w:val="24"/>
          <w:szCs w:val="24"/>
          <w:lang w:eastAsia="zh-CN"/>
        </w:rPr>
        <w:t>做好现场</w:t>
      </w:r>
      <w:r>
        <w:rPr>
          <w:rFonts w:hint="eastAsia" w:ascii="宋体" w:hAnsi="宋体"/>
          <w:sz w:val="24"/>
          <w:szCs w:val="24"/>
        </w:rPr>
        <w:t>安全保畅</w:t>
      </w:r>
      <w:r>
        <w:rPr>
          <w:rFonts w:hint="eastAsia" w:ascii="宋体" w:hAnsi="宋体"/>
          <w:sz w:val="24"/>
          <w:szCs w:val="24"/>
          <w:lang w:eastAsia="zh-CN"/>
        </w:rPr>
        <w:t>工作等</w:t>
      </w:r>
      <w:r>
        <w:rPr>
          <w:rFonts w:hint="eastAsia" w:ascii="宋体" w:hAnsi="宋体"/>
          <w:bCs/>
          <w:sz w:val="24"/>
          <w:szCs w:val="24"/>
        </w:rPr>
        <w:t>。</w:t>
      </w:r>
    </w:p>
    <w:p>
      <w:pPr>
        <w:pStyle w:val="4"/>
        <w:keepLines/>
        <w:spacing w:before="100" w:after="100" w:line="360" w:lineRule="auto"/>
        <w:jc w:val="both"/>
        <w:rPr>
          <w:rFonts w:ascii="宋体" w:hAnsi="宋体" w:eastAsia="宋体" w:cs="宋体"/>
          <w:kern w:val="44"/>
          <w:sz w:val="28"/>
          <w:szCs w:val="28"/>
        </w:rPr>
      </w:pPr>
      <w:r>
        <w:rPr>
          <w:rFonts w:hint="eastAsia" w:ascii="宋体" w:hAnsi="宋体" w:eastAsia="宋体" w:cs="宋体"/>
          <w:kern w:val="44"/>
          <w:sz w:val="28"/>
          <w:szCs w:val="28"/>
        </w:rPr>
        <w:t>五、项目工程量清单</w:t>
      </w:r>
    </w:p>
    <w:p>
      <w:pPr>
        <w:pStyle w:val="19"/>
        <w:spacing w:beforeLines="50"/>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详见比选文件</w:t>
      </w:r>
      <w:r>
        <w:rPr>
          <w:rFonts w:hint="eastAsia" w:ascii="宋体" w:hAnsi="宋体" w:cs="Times New Roman"/>
          <w:kern w:val="2"/>
          <w:sz w:val="24"/>
          <w:szCs w:val="24"/>
          <w:lang w:val="en-US" w:eastAsia="zh-CN" w:bidi="ar-SA"/>
        </w:rPr>
        <w:t>。</w:t>
      </w:r>
    </w:p>
    <w:p>
      <w:pPr>
        <w:pStyle w:val="19"/>
        <w:spacing w:beforeLines="50"/>
        <w:ind w:firstLine="0" w:firstLineChars="0"/>
        <w:rPr>
          <w:b/>
          <w:sz w:val="28"/>
          <w:szCs w:val="28"/>
        </w:rPr>
      </w:pPr>
      <w:r>
        <w:rPr>
          <w:rFonts w:hint="eastAsia" w:ascii="宋体" w:hAnsi="宋体"/>
          <w:b/>
          <w:bCs/>
          <w:sz w:val="28"/>
          <w:szCs w:val="28"/>
        </w:rPr>
        <w:t>六、委外维护、维修单位确定及考核相关要求</w:t>
      </w:r>
    </w:p>
    <w:p>
      <w:pPr>
        <w:spacing w:line="360" w:lineRule="auto"/>
        <w:ind w:firstLine="480" w:firstLineChars="200"/>
        <w:rPr>
          <w:rFonts w:ascii="宋体"/>
          <w:sz w:val="24"/>
          <w:szCs w:val="24"/>
        </w:rPr>
      </w:pPr>
      <w:r>
        <w:rPr>
          <w:rFonts w:hint="eastAsia" w:ascii="宋体" w:hAnsi="宋体"/>
          <w:sz w:val="24"/>
          <w:szCs w:val="24"/>
        </w:rPr>
        <w:t>通信系统日常维护保养、维修项目拟按公司招投标管理办法进行比选确定维保单位，在比选文件中对承包人驻地、业绩提出相应要求，特别是驻地建设，考虑到通信设备故障恢复及时性，要求在成乐高速所辖</w:t>
      </w:r>
      <w:r>
        <w:rPr>
          <w:rFonts w:hint="eastAsia" w:ascii="宋体" w:hAnsi="宋体"/>
          <w:sz w:val="24"/>
          <w:szCs w:val="24"/>
          <w:lang w:eastAsia="zh-CN"/>
        </w:rPr>
        <w:t>监控中心（含分中心）</w:t>
      </w:r>
      <w:r>
        <w:rPr>
          <w:rFonts w:hint="eastAsia" w:ascii="宋体" w:hAnsi="宋体"/>
          <w:sz w:val="24"/>
          <w:szCs w:val="24"/>
        </w:rPr>
        <w:t>附近</w:t>
      </w:r>
      <w:r>
        <w:rPr>
          <w:rFonts w:ascii="宋体" w:hAnsi="宋体"/>
          <w:sz w:val="24"/>
          <w:szCs w:val="24"/>
        </w:rPr>
        <w:t>2</w:t>
      </w:r>
      <w:r>
        <w:rPr>
          <w:rFonts w:hint="eastAsia" w:ascii="宋体" w:hAnsi="宋体"/>
          <w:sz w:val="24"/>
          <w:szCs w:val="24"/>
        </w:rPr>
        <w:t>公里以内至少一个驻点，驻点配备</w:t>
      </w:r>
      <w:r>
        <w:rPr>
          <w:rFonts w:ascii="宋体" w:hAnsi="宋体"/>
          <w:sz w:val="24"/>
          <w:szCs w:val="24"/>
        </w:rPr>
        <w:t>1-2</w:t>
      </w:r>
      <w:r>
        <w:rPr>
          <w:rFonts w:hint="eastAsia" w:ascii="宋体" w:hAnsi="宋体"/>
          <w:sz w:val="24"/>
          <w:szCs w:val="24"/>
        </w:rPr>
        <w:t>台项目车辆，</w:t>
      </w:r>
      <w:r>
        <w:rPr>
          <w:rFonts w:ascii="宋体" w:hAnsi="宋体"/>
          <w:sz w:val="24"/>
          <w:szCs w:val="24"/>
        </w:rPr>
        <w:t>3-5</w:t>
      </w:r>
      <w:r>
        <w:rPr>
          <w:rFonts w:hint="eastAsia" w:ascii="宋体" w:hAnsi="宋体"/>
          <w:sz w:val="24"/>
          <w:szCs w:val="24"/>
        </w:rPr>
        <w:t>名长驻技术人员，随时接受该项目调配，接到故障后需</w:t>
      </w:r>
      <w:r>
        <w:rPr>
          <w:rFonts w:ascii="宋体" w:hAnsi="宋体"/>
          <w:sz w:val="24"/>
          <w:szCs w:val="24"/>
        </w:rPr>
        <w:t>2</w:t>
      </w:r>
      <w:r>
        <w:rPr>
          <w:rFonts w:hint="eastAsia" w:ascii="宋体" w:hAnsi="宋体"/>
          <w:sz w:val="24"/>
          <w:szCs w:val="24"/>
        </w:rPr>
        <w:t>小时内赶到任意现场进行故障处理。</w:t>
      </w:r>
    </w:p>
    <w:p>
      <w:pPr>
        <w:spacing w:line="360" w:lineRule="auto"/>
        <w:ind w:firstLine="480" w:firstLineChars="200"/>
        <w:rPr>
          <w:rFonts w:ascii="宋体"/>
          <w:sz w:val="24"/>
          <w:szCs w:val="24"/>
        </w:rPr>
      </w:pPr>
      <w:r>
        <w:rPr>
          <w:rFonts w:hint="eastAsia" w:ascii="宋体" w:hAnsi="宋体"/>
          <w:sz w:val="24"/>
          <w:szCs w:val="24"/>
        </w:rPr>
        <w:t>为了保证成乐高速通信系统的正常运行，承包人能更好的履行合同，同时能更好地监督、管理承包单位做好维护、维修工作，达到量化管理的目的，现制定管理考核办法，详见《</w:t>
      </w:r>
      <w:r>
        <w:rPr>
          <w:rFonts w:ascii="宋体" w:hAnsi="宋体"/>
          <w:sz w:val="24"/>
          <w:szCs w:val="24"/>
        </w:rPr>
        <w:t>2020</w:t>
      </w:r>
      <w:r>
        <w:rPr>
          <w:rFonts w:hint="eastAsia" w:ascii="宋体" w:hAnsi="宋体"/>
          <w:sz w:val="24"/>
          <w:szCs w:val="24"/>
        </w:rPr>
        <w:t>年成乐高速公路通信系统委外维护维修管理考核办法》，考核结果作为约定时间段内系统维护承包费用结算支付的依据。本项目招标合同总期限拟为</w:t>
      </w:r>
      <w:r>
        <w:rPr>
          <w:rFonts w:ascii="宋体" w:hAnsi="宋体"/>
          <w:sz w:val="24"/>
          <w:szCs w:val="24"/>
        </w:rPr>
        <w:t>3</w:t>
      </w:r>
      <w:r>
        <w:rPr>
          <w:rFonts w:hint="eastAsia" w:ascii="宋体" w:hAnsi="宋体"/>
          <w:sz w:val="24"/>
          <w:szCs w:val="24"/>
        </w:rPr>
        <w:t>年。</w:t>
      </w:r>
    </w:p>
    <w:p>
      <w:pPr>
        <w:pStyle w:val="2"/>
        <w:ind w:firstLine="560"/>
      </w:pPr>
    </w:p>
    <w:p>
      <w:pPr>
        <w:rPr>
          <w:rFonts w:ascii="宋体" w:cs="宋体"/>
          <w:b/>
          <w:sz w:val="44"/>
          <w:szCs w:val="44"/>
        </w:rPr>
      </w:pPr>
    </w:p>
    <w:p>
      <w:pPr>
        <w:pStyle w:val="2"/>
        <w:ind w:firstLine="883"/>
        <w:rPr>
          <w:rFonts w:cs="宋体"/>
          <w:b/>
          <w:sz w:val="44"/>
          <w:szCs w:val="44"/>
        </w:rPr>
      </w:pPr>
    </w:p>
    <w:p>
      <w:pPr>
        <w:pStyle w:val="2"/>
        <w:ind w:left="0" w:leftChars="0" w:firstLine="0" w:firstLineChars="0"/>
        <w:rPr>
          <w:rFonts w:cs="宋体"/>
          <w:b/>
          <w:sz w:val="44"/>
          <w:szCs w:val="44"/>
        </w:rPr>
      </w:pPr>
    </w:p>
    <w:p>
      <w:pPr>
        <w:jc w:val="center"/>
        <w:rPr>
          <w:rFonts w:ascii="宋体" w:cs="宋体"/>
          <w:b/>
          <w:sz w:val="44"/>
          <w:szCs w:val="44"/>
        </w:rPr>
      </w:pPr>
      <w:r>
        <w:rPr>
          <w:rFonts w:ascii="宋体" w:hAnsi="宋体" w:cs="宋体"/>
          <w:b/>
          <w:sz w:val="44"/>
          <w:szCs w:val="44"/>
        </w:rPr>
        <w:t>2020</w:t>
      </w:r>
      <w:r>
        <w:rPr>
          <w:rFonts w:hint="eastAsia" w:ascii="宋体" w:hAnsi="宋体" w:cs="宋体"/>
          <w:b/>
          <w:sz w:val="44"/>
          <w:szCs w:val="44"/>
        </w:rPr>
        <w:t>年成乐高速公路通信系统委外维护维修</w:t>
      </w:r>
    </w:p>
    <w:p>
      <w:pPr>
        <w:rPr>
          <w:rFonts w:ascii="宋体" w:cs="宋体"/>
          <w:bCs/>
          <w:sz w:val="44"/>
          <w:szCs w:val="44"/>
        </w:rPr>
      </w:pPr>
    </w:p>
    <w:p>
      <w:pPr>
        <w:rPr>
          <w:rFonts w:ascii="宋体" w:cs="宋体"/>
          <w:bCs/>
          <w:sz w:val="44"/>
          <w:szCs w:val="44"/>
        </w:rPr>
      </w:pPr>
    </w:p>
    <w:p>
      <w:pPr>
        <w:rPr>
          <w:rFonts w:ascii="宋体" w:cs="宋体"/>
          <w:bCs/>
          <w:sz w:val="44"/>
          <w:szCs w:val="44"/>
        </w:rPr>
      </w:pPr>
    </w:p>
    <w:p>
      <w:pPr>
        <w:rPr>
          <w:rFonts w:ascii="宋体" w:cs="宋体"/>
          <w:bCs/>
          <w:sz w:val="44"/>
          <w:szCs w:val="44"/>
        </w:rPr>
      </w:pPr>
    </w:p>
    <w:p>
      <w:pPr>
        <w:rPr>
          <w:rFonts w:ascii="宋体" w:cs="宋体"/>
          <w:bCs/>
          <w:sz w:val="44"/>
          <w:szCs w:val="44"/>
        </w:rPr>
      </w:pPr>
    </w:p>
    <w:p>
      <w:pPr>
        <w:rPr>
          <w:rFonts w:ascii="宋体" w:cs="宋体"/>
          <w:b/>
          <w:sz w:val="44"/>
          <w:szCs w:val="44"/>
        </w:rPr>
      </w:pPr>
    </w:p>
    <w:p>
      <w:pPr>
        <w:jc w:val="center"/>
        <w:rPr>
          <w:rFonts w:ascii="宋体" w:cs="宋体"/>
          <w:b/>
          <w:sz w:val="44"/>
          <w:szCs w:val="44"/>
        </w:rPr>
      </w:pPr>
      <w:r>
        <w:rPr>
          <w:rFonts w:hint="eastAsia" w:ascii="宋体" w:hAnsi="宋体" w:cs="宋体"/>
          <w:b/>
          <w:sz w:val="44"/>
          <w:szCs w:val="44"/>
        </w:rPr>
        <w:t>管</w:t>
      </w:r>
    </w:p>
    <w:p>
      <w:pPr>
        <w:jc w:val="center"/>
        <w:rPr>
          <w:rFonts w:ascii="宋体" w:cs="宋体"/>
          <w:b/>
          <w:sz w:val="44"/>
          <w:szCs w:val="44"/>
        </w:rPr>
      </w:pPr>
      <w:r>
        <w:rPr>
          <w:rFonts w:hint="eastAsia" w:ascii="宋体" w:hAnsi="宋体" w:cs="宋体"/>
          <w:b/>
          <w:sz w:val="44"/>
          <w:szCs w:val="44"/>
        </w:rPr>
        <w:t>理</w:t>
      </w:r>
    </w:p>
    <w:p>
      <w:pPr>
        <w:jc w:val="center"/>
        <w:rPr>
          <w:rFonts w:ascii="宋体" w:cs="宋体"/>
          <w:b/>
          <w:sz w:val="44"/>
          <w:szCs w:val="44"/>
        </w:rPr>
      </w:pPr>
      <w:r>
        <w:rPr>
          <w:rFonts w:hint="eastAsia" w:ascii="宋体" w:hAnsi="宋体" w:cs="宋体"/>
          <w:b/>
          <w:sz w:val="44"/>
          <w:szCs w:val="44"/>
        </w:rPr>
        <w:t>考</w:t>
      </w:r>
    </w:p>
    <w:p>
      <w:pPr>
        <w:jc w:val="center"/>
        <w:rPr>
          <w:rFonts w:ascii="宋体" w:cs="宋体"/>
          <w:b/>
          <w:sz w:val="44"/>
          <w:szCs w:val="44"/>
        </w:rPr>
      </w:pPr>
      <w:r>
        <w:rPr>
          <w:rFonts w:hint="eastAsia" w:ascii="宋体" w:hAnsi="宋体" w:cs="宋体"/>
          <w:b/>
          <w:sz w:val="44"/>
          <w:szCs w:val="44"/>
        </w:rPr>
        <w:t>核</w:t>
      </w:r>
    </w:p>
    <w:p>
      <w:pPr>
        <w:jc w:val="center"/>
        <w:rPr>
          <w:rFonts w:ascii="宋体" w:cs="宋体"/>
          <w:b/>
          <w:sz w:val="44"/>
          <w:szCs w:val="44"/>
        </w:rPr>
      </w:pPr>
      <w:r>
        <w:rPr>
          <w:rFonts w:hint="eastAsia" w:ascii="宋体" w:hAnsi="宋体" w:cs="宋体"/>
          <w:b/>
          <w:sz w:val="44"/>
          <w:szCs w:val="44"/>
        </w:rPr>
        <w:t>办</w:t>
      </w:r>
    </w:p>
    <w:p>
      <w:pPr>
        <w:jc w:val="center"/>
        <w:rPr>
          <w:rFonts w:ascii="宋体" w:cs="宋体"/>
          <w:b/>
          <w:sz w:val="44"/>
          <w:szCs w:val="44"/>
        </w:rPr>
      </w:pPr>
      <w:r>
        <w:rPr>
          <w:rFonts w:hint="eastAsia" w:ascii="宋体" w:hAnsi="宋体" w:cs="宋体"/>
          <w:b/>
          <w:sz w:val="44"/>
          <w:szCs w:val="44"/>
        </w:rPr>
        <w:t>法</w:t>
      </w:r>
    </w:p>
    <w:p>
      <w:pPr>
        <w:jc w:val="center"/>
        <w:rPr>
          <w:rFonts w:ascii="宋体" w:cs="宋体"/>
          <w:b/>
          <w:sz w:val="44"/>
          <w:szCs w:val="44"/>
        </w:rPr>
      </w:pPr>
    </w:p>
    <w:p>
      <w:pPr>
        <w:jc w:val="center"/>
        <w:rPr>
          <w:rFonts w:ascii="宋体" w:cs="宋体"/>
          <w:b/>
          <w:sz w:val="44"/>
          <w:szCs w:val="44"/>
        </w:rPr>
      </w:pPr>
    </w:p>
    <w:p>
      <w:pPr>
        <w:jc w:val="center"/>
        <w:rPr>
          <w:rFonts w:ascii="宋体" w:cs="宋体"/>
          <w:b/>
          <w:sz w:val="44"/>
          <w:szCs w:val="44"/>
        </w:rPr>
      </w:pPr>
    </w:p>
    <w:p>
      <w:pPr>
        <w:jc w:val="center"/>
        <w:rPr>
          <w:rFonts w:ascii="宋体" w:cs="宋体"/>
          <w:b/>
          <w:sz w:val="44"/>
          <w:szCs w:val="44"/>
        </w:rPr>
      </w:pPr>
    </w:p>
    <w:p>
      <w:pPr>
        <w:jc w:val="center"/>
        <w:rPr>
          <w:rFonts w:ascii="宋体" w:cs="宋体"/>
          <w:b/>
          <w:sz w:val="44"/>
          <w:szCs w:val="44"/>
        </w:rPr>
      </w:pPr>
    </w:p>
    <w:p>
      <w:pPr>
        <w:jc w:val="center"/>
        <w:rPr>
          <w:rFonts w:ascii="宋体" w:cs="宋体"/>
          <w:b/>
          <w:sz w:val="44"/>
          <w:szCs w:val="44"/>
        </w:rPr>
      </w:pPr>
      <w:r>
        <w:rPr>
          <w:rFonts w:ascii="宋体" w:hAnsi="宋体" w:cs="宋体"/>
          <w:b/>
          <w:sz w:val="44"/>
          <w:szCs w:val="44"/>
        </w:rPr>
        <w:t xml:space="preserve"> </w:t>
      </w:r>
    </w:p>
    <w:p>
      <w:pPr>
        <w:jc w:val="center"/>
        <w:rPr>
          <w:rFonts w:ascii="宋体" w:cs="宋体"/>
          <w:b/>
          <w:sz w:val="44"/>
          <w:szCs w:val="44"/>
        </w:rPr>
      </w:pPr>
      <w:r>
        <w:rPr>
          <w:rFonts w:ascii="宋体" w:hAnsi="宋体" w:cs="宋体"/>
          <w:b/>
          <w:sz w:val="44"/>
          <w:szCs w:val="44"/>
        </w:rPr>
        <w:t>2020</w:t>
      </w:r>
      <w:r>
        <w:rPr>
          <w:rFonts w:hint="eastAsia" w:ascii="宋体" w:hAnsi="宋体" w:cs="宋体"/>
          <w:b/>
          <w:sz w:val="44"/>
          <w:szCs w:val="44"/>
        </w:rPr>
        <w:t>年</w:t>
      </w:r>
      <w:r>
        <w:rPr>
          <w:rFonts w:ascii="宋体" w:hAnsi="宋体" w:cs="宋体"/>
          <w:b/>
          <w:sz w:val="44"/>
          <w:szCs w:val="44"/>
        </w:rPr>
        <w:t>1</w:t>
      </w:r>
      <w:r>
        <w:rPr>
          <w:rFonts w:hint="eastAsia" w:ascii="宋体" w:hAnsi="宋体" w:cs="宋体"/>
          <w:b/>
          <w:sz w:val="44"/>
          <w:szCs w:val="44"/>
          <w:lang w:val="en-US" w:eastAsia="zh-CN"/>
        </w:rPr>
        <w:t>2</w:t>
      </w:r>
      <w:r>
        <w:rPr>
          <w:rFonts w:hint="eastAsia" w:ascii="宋体" w:hAnsi="宋体" w:cs="宋体"/>
          <w:b/>
          <w:sz w:val="44"/>
          <w:szCs w:val="44"/>
        </w:rPr>
        <w:t>月</w:t>
      </w:r>
    </w:p>
    <w:p>
      <w:pPr>
        <w:spacing w:afterLines="30"/>
        <w:jc w:val="left"/>
        <w:rPr>
          <w:b/>
          <w:bCs/>
          <w:sz w:val="24"/>
          <w:szCs w:val="24"/>
        </w:rPr>
      </w:pPr>
    </w:p>
    <w:p>
      <w:pPr>
        <w:spacing w:afterLines="30"/>
        <w:jc w:val="left"/>
        <w:rPr>
          <w:b/>
          <w:bCs/>
          <w:sz w:val="24"/>
          <w:szCs w:val="24"/>
        </w:rPr>
      </w:pPr>
    </w:p>
    <w:p>
      <w:pPr>
        <w:jc w:val="left"/>
        <w:rPr>
          <w:b/>
          <w:bCs/>
          <w:sz w:val="28"/>
          <w:szCs w:val="28"/>
        </w:rPr>
      </w:pPr>
      <w:r>
        <w:rPr>
          <w:rFonts w:hint="eastAsia"/>
          <w:b/>
          <w:bCs/>
          <w:sz w:val="28"/>
          <w:szCs w:val="28"/>
        </w:rPr>
        <w:t>一、</w:t>
      </w:r>
      <w:r>
        <w:rPr>
          <w:b/>
          <w:bCs/>
          <w:sz w:val="28"/>
          <w:szCs w:val="28"/>
        </w:rPr>
        <w:t xml:space="preserve"> </w:t>
      </w:r>
      <w:r>
        <w:rPr>
          <w:rFonts w:hint="eastAsia"/>
          <w:b/>
          <w:bCs/>
          <w:sz w:val="28"/>
          <w:szCs w:val="28"/>
        </w:rPr>
        <w:t>总则</w:t>
      </w:r>
    </w:p>
    <w:p>
      <w:pPr>
        <w:pStyle w:val="3"/>
        <w:spacing w:line="360" w:lineRule="auto"/>
        <w:rPr>
          <w:rFonts w:ascii="宋体"/>
        </w:rPr>
      </w:pPr>
      <w:r>
        <w:rPr>
          <w:rFonts w:hint="eastAsia" w:ascii="宋体" w:hAnsi="宋体"/>
        </w:rPr>
        <w:t>为保证成乐高速通信系统的正常运行，及时高效的应对解决设备故障、委外维护维修工作的顺利实施，承包人能更好的履行合同，同时业主能更好地监督、管理承包单位做好通信系统维护维修工作，达到量化管理的目的，特制定本管理考核办法。</w:t>
      </w:r>
    </w:p>
    <w:p>
      <w:pPr>
        <w:spacing w:line="340" w:lineRule="exact"/>
        <w:rPr>
          <w:rFonts w:ascii="宋体" w:cs="宋体"/>
          <w:b/>
          <w:bCs/>
          <w:color w:val="2B2B2B"/>
          <w:sz w:val="28"/>
          <w:szCs w:val="28"/>
          <w:shd w:val="clear" w:color="auto" w:fill="FFFFFF"/>
        </w:rPr>
      </w:pPr>
      <w:r>
        <w:rPr>
          <w:rFonts w:hint="eastAsia" w:ascii="宋体" w:hAnsi="宋体" w:cs="宋体"/>
          <w:b/>
          <w:color w:val="2B2B2B"/>
          <w:sz w:val="28"/>
          <w:szCs w:val="28"/>
          <w:shd w:val="clear" w:color="auto" w:fill="FFFFFF"/>
        </w:rPr>
        <w:t>二、部门职责</w:t>
      </w:r>
    </w:p>
    <w:p>
      <w:pPr>
        <w:numPr>
          <w:ilvl w:val="255"/>
          <w:numId w:val="0"/>
        </w:numPr>
        <w:spacing w:line="360" w:lineRule="auto"/>
        <w:ind w:firstLine="480" w:firstLineChars="200"/>
        <w:rPr>
          <w:rFonts w:ascii="宋体" w:cs="Arial"/>
          <w:bCs/>
          <w:color w:val="2B2B2B"/>
          <w:sz w:val="24"/>
          <w:szCs w:val="24"/>
          <w:shd w:val="clear" w:color="auto" w:fill="FFFFFF"/>
        </w:rPr>
      </w:pPr>
      <w:r>
        <w:rPr>
          <w:rFonts w:hint="eastAsia" w:ascii="宋体" w:hAnsi="宋体" w:cs="Arial"/>
          <w:bCs/>
          <w:color w:val="2B2B2B"/>
          <w:sz w:val="24"/>
          <w:szCs w:val="24"/>
          <w:shd w:val="clear" w:color="auto" w:fill="FFFFFF"/>
        </w:rPr>
        <w:t>通信系统委外维护维修管理采用二级管理模式，即公司：监控中心→机电维修队</w:t>
      </w:r>
      <w:r>
        <w:rPr>
          <w:rFonts w:ascii="宋体" w:hAnsi="宋体" w:cs="Arial"/>
          <w:bCs/>
          <w:color w:val="2B2B2B"/>
          <w:sz w:val="24"/>
          <w:szCs w:val="24"/>
          <w:shd w:val="clear" w:color="auto" w:fill="FFFFFF"/>
        </w:rPr>
        <w:t>/</w:t>
      </w:r>
      <w:r>
        <w:rPr>
          <w:rFonts w:hint="eastAsia" w:ascii="宋体" w:hAnsi="宋体" w:cs="Arial"/>
          <w:bCs/>
          <w:color w:val="2B2B2B"/>
          <w:sz w:val="24"/>
          <w:szCs w:val="24"/>
          <w:shd w:val="clear" w:color="auto" w:fill="FFFFFF"/>
        </w:rPr>
        <w:t>收费站。其职责分别如下：</w:t>
      </w:r>
    </w:p>
    <w:p>
      <w:pPr>
        <w:spacing w:line="360" w:lineRule="auto"/>
        <w:rPr>
          <w:rFonts w:ascii="宋体" w:cs="黑体"/>
          <w:b/>
          <w:sz w:val="24"/>
          <w:szCs w:val="24"/>
        </w:rPr>
      </w:pPr>
      <w:r>
        <w:rPr>
          <w:rFonts w:ascii="宋体" w:hAnsi="宋体" w:cs="黑体"/>
          <w:b/>
          <w:sz w:val="24"/>
          <w:szCs w:val="24"/>
        </w:rPr>
        <w:t>2.1.</w:t>
      </w:r>
      <w:r>
        <w:rPr>
          <w:rFonts w:hint="eastAsia" w:ascii="宋体" w:hAnsi="宋体" w:cs="黑体"/>
          <w:b/>
          <w:sz w:val="24"/>
          <w:szCs w:val="24"/>
        </w:rPr>
        <w:t>监控中心工作职责</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负责通信系统委外维护维修方案编制、项目招标、制度汇编等工作。</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负责对各管理处通信设备自行维护、维修工作的指导、监督、考核。</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负责对各管理处通信设备委外维护维修监督考核工作的指导、监督。</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负责通信设备委外维护维修考核评分的汇总、审核、应用、费用统计及支付等工作。</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负责组织实施对委外承包人维护维修业务的年度考评工作。</w:t>
      </w:r>
    </w:p>
    <w:p>
      <w:pPr>
        <w:widowControl/>
        <w:numPr>
          <w:ilvl w:val="0"/>
          <w:numId w:val="7"/>
        </w:numPr>
        <w:adjustRightInd w:val="0"/>
        <w:spacing w:line="360" w:lineRule="auto"/>
        <w:rPr>
          <w:rFonts w:ascii="宋体" w:cs="宋体"/>
          <w:kern w:val="0"/>
          <w:sz w:val="24"/>
          <w:szCs w:val="24"/>
        </w:rPr>
      </w:pPr>
      <w:r>
        <w:rPr>
          <w:rFonts w:hint="eastAsia" w:ascii="宋体" w:hAnsi="宋体" w:cs="宋体"/>
          <w:kern w:val="0"/>
          <w:sz w:val="24"/>
          <w:szCs w:val="24"/>
        </w:rPr>
        <w:t>负责通信设备维护维修资料搜集、汇总，设备运行状况评估分析等工作。</w:t>
      </w:r>
    </w:p>
    <w:p>
      <w:pPr>
        <w:spacing w:line="360" w:lineRule="auto"/>
        <w:jc w:val="left"/>
        <w:rPr>
          <w:rFonts w:ascii="宋体" w:cs="黑体"/>
          <w:b/>
          <w:sz w:val="24"/>
          <w:szCs w:val="24"/>
        </w:rPr>
      </w:pPr>
      <w:r>
        <w:rPr>
          <w:rFonts w:ascii="宋体" w:hAnsi="宋体" w:cs="黑体"/>
          <w:b/>
          <w:sz w:val="24"/>
          <w:szCs w:val="24"/>
        </w:rPr>
        <w:t>2.2.1</w:t>
      </w:r>
      <w:r>
        <w:rPr>
          <w:rFonts w:ascii="宋体" w:hAnsi="宋体" w:cs="Arial"/>
          <w:bCs/>
          <w:color w:val="2B2B2B"/>
          <w:sz w:val="24"/>
          <w:szCs w:val="24"/>
          <w:shd w:val="clear" w:color="auto" w:fill="FFFFFF"/>
        </w:rPr>
        <w:t xml:space="preserve"> </w:t>
      </w:r>
      <w:r>
        <w:rPr>
          <w:rFonts w:hint="eastAsia" w:ascii="宋体" w:hAnsi="宋体" w:cs="黑体"/>
          <w:b/>
          <w:sz w:val="24"/>
          <w:szCs w:val="24"/>
        </w:rPr>
        <w:t>机电维修队工作职责</w:t>
      </w:r>
    </w:p>
    <w:p>
      <w:pPr>
        <w:widowControl/>
        <w:numPr>
          <w:ilvl w:val="0"/>
          <w:numId w:val="8"/>
        </w:numPr>
        <w:adjustRightInd w:val="0"/>
        <w:spacing w:line="360" w:lineRule="auto"/>
        <w:rPr>
          <w:rFonts w:ascii="宋体" w:cs="宋体"/>
          <w:kern w:val="0"/>
          <w:sz w:val="24"/>
          <w:szCs w:val="24"/>
        </w:rPr>
      </w:pPr>
      <w:r>
        <w:rPr>
          <w:rFonts w:hint="eastAsia" w:ascii="宋体" w:hAnsi="宋体" w:cs="宋体"/>
          <w:kern w:val="0"/>
          <w:sz w:val="24"/>
          <w:szCs w:val="24"/>
        </w:rPr>
        <w:t>严格按照公司机电系统维护管理相关制度和管理办法，负责管辖内通信设备的巡检、维护和维修。</w:t>
      </w:r>
    </w:p>
    <w:p>
      <w:pPr>
        <w:widowControl/>
        <w:numPr>
          <w:ilvl w:val="0"/>
          <w:numId w:val="8"/>
        </w:numPr>
        <w:adjustRightInd w:val="0"/>
        <w:spacing w:line="360" w:lineRule="auto"/>
        <w:rPr>
          <w:rFonts w:ascii="宋体" w:cs="宋体"/>
          <w:kern w:val="0"/>
          <w:sz w:val="24"/>
          <w:szCs w:val="24"/>
        </w:rPr>
      </w:pPr>
      <w:r>
        <w:rPr>
          <w:rFonts w:hint="eastAsia" w:ascii="宋体" w:hAnsi="宋体" w:cs="宋体"/>
          <w:kern w:val="0"/>
          <w:sz w:val="24"/>
          <w:szCs w:val="24"/>
        </w:rPr>
        <w:t>负责完成管辖内通信设备自行维护维修涉及的工作内容。</w:t>
      </w:r>
    </w:p>
    <w:p>
      <w:pPr>
        <w:widowControl/>
        <w:numPr>
          <w:ilvl w:val="0"/>
          <w:numId w:val="8"/>
        </w:numPr>
        <w:adjustRightInd w:val="0"/>
        <w:spacing w:line="360" w:lineRule="auto"/>
        <w:rPr>
          <w:rFonts w:ascii="宋体" w:cs="宋体"/>
          <w:kern w:val="0"/>
          <w:sz w:val="24"/>
          <w:szCs w:val="24"/>
        </w:rPr>
      </w:pPr>
      <w:r>
        <w:rPr>
          <w:rFonts w:hint="eastAsia" w:ascii="宋体" w:hAnsi="宋体" w:cs="宋体"/>
          <w:kern w:val="0"/>
          <w:sz w:val="24"/>
          <w:szCs w:val="24"/>
        </w:rPr>
        <w:t>负责管辖内通信系统委外常规维护和故障抢修等具体工作对接、报修和协调工作。</w:t>
      </w:r>
    </w:p>
    <w:p>
      <w:pPr>
        <w:widowControl/>
        <w:numPr>
          <w:ilvl w:val="0"/>
          <w:numId w:val="8"/>
        </w:numPr>
        <w:adjustRightInd w:val="0"/>
        <w:spacing w:line="360" w:lineRule="auto"/>
        <w:rPr>
          <w:rFonts w:ascii="宋体" w:cs="宋体"/>
          <w:kern w:val="0"/>
          <w:sz w:val="24"/>
          <w:szCs w:val="24"/>
        </w:rPr>
      </w:pPr>
      <w:r>
        <w:rPr>
          <w:rFonts w:hint="eastAsia" w:ascii="宋体" w:hAnsi="宋体" w:cs="宋体"/>
          <w:kern w:val="0"/>
          <w:sz w:val="24"/>
          <w:szCs w:val="24"/>
        </w:rPr>
        <w:t>负责管辖内通信系统委外维护维修具体业务内容的确认、监督和考评工作。</w:t>
      </w:r>
    </w:p>
    <w:p>
      <w:pPr>
        <w:widowControl/>
        <w:numPr>
          <w:ilvl w:val="0"/>
          <w:numId w:val="8"/>
        </w:numPr>
        <w:adjustRightInd w:val="0"/>
        <w:spacing w:line="360" w:lineRule="auto"/>
        <w:rPr>
          <w:rFonts w:ascii="宋体" w:cs="宋体"/>
          <w:kern w:val="0"/>
          <w:sz w:val="24"/>
          <w:szCs w:val="24"/>
        </w:rPr>
      </w:pPr>
      <w:r>
        <w:rPr>
          <w:rFonts w:hint="eastAsia" w:ascii="宋体" w:hAnsi="宋体" w:cs="宋体"/>
          <w:kern w:val="0"/>
          <w:sz w:val="24"/>
          <w:szCs w:val="24"/>
        </w:rPr>
        <w:t>负责完成通信系统设备维护、维修相关资料的记录、汇总和上报工作。</w:t>
      </w:r>
    </w:p>
    <w:p>
      <w:pPr>
        <w:widowControl/>
        <w:numPr>
          <w:ilvl w:val="0"/>
          <w:numId w:val="8"/>
        </w:numPr>
        <w:adjustRightInd w:val="0"/>
        <w:spacing w:line="360" w:lineRule="auto"/>
      </w:pPr>
      <w:r>
        <w:rPr>
          <w:rFonts w:hint="eastAsia" w:ascii="宋体" w:hAnsi="宋体" w:cs="宋体"/>
          <w:kern w:val="0"/>
          <w:sz w:val="24"/>
          <w:szCs w:val="24"/>
        </w:rPr>
        <w:t>负责指导和监督管辖内通信设备维护管理相关工作。</w:t>
      </w:r>
    </w:p>
    <w:p>
      <w:pPr>
        <w:spacing w:line="360" w:lineRule="auto"/>
        <w:jc w:val="left"/>
        <w:rPr>
          <w:rFonts w:ascii="宋体" w:cs="黑体"/>
          <w:b/>
          <w:sz w:val="24"/>
          <w:szCs w:val="24"/>
        </w:rPr>
      </w:pPr>
      <w:r>
        <w:rPr>
          <w:rFonts w:ascii="宋体" w:hAnsi="宋体" w:cs="黑体"/>
          <w:b/>
          <w:sz w:val="24"/>
          <w:szCs w:val="24"/>
        </w:rPr>
        <w:t xml:space="preserve">2.2.2 </w:t>
      </w:r>
      <w:r>
        <w:rPr>
          <w:rFonts w:hint="eastAsia" w:ascii="宋体" w:hAnsi="宋体" w:cs="黑体"/>
          <w:b/>
          <w:sz w:val="24"/>
          <w:szCs w:val="24"/>
        </w:rPr>
        <w:t>收费站工作职责</w:t>
      </w:r>
    </w:p>
    <w:p>
      <w:pPr>
        <w:widowControl/>
        <w:numPr>
          <w:ilvl w:val="0"/>
          <w:numId w:val="9"/>
        </w:numPr>
        <w:adjustRightInd w:val="0"/>
        <w:spacing w:line="360" w:lineRule="auto"/>
        <w:ind w:left="0" w:firstLine="0"/>
        <w:rPr>
          <w:sz w:val="24"/>
          <w:szCs w:val="24"/>
        </w:rPr>
      </w:pPr>
      <w:r>
        <w:rPr>
          <w:rFonts w:hint="eastAsia" w:ascii="宋体" w:hAnsi="宋体" w:cs="宋体"/>
          <w:kern w:val="0"/>
          <w:sz w:val="24"/>
          <w:szCs w:val="24"/>
        </w:rPr>
        <w:t>负责本站通信设备故障及时申报和记录工作。通信设备发生故障时，及时向</w:t>
      </w:r>
      <w:r>
        <w:rPr>
          <w:rFonts w:hint="eastAsia" w:ascii="宋体" w:hAnsi="宋体" w:cs="Arial"/>
          <w:bCs/>
          <w:color w:val="2B2B2B"/>
          <w:sz w:val="24"/>
          <w:szCs w:val="24"/>
          <w:shd w:val="clear" w:color="auto" w:fill="FFFFFF"/>
        </w:rPr>
        <w:t>机电维修队</w:t>
      </w:r>
      <w:r>
        <w:rPr>
          <w:rFonts w:hint="eastAsia" w:ascii="宋体" w:hAnsi="宋体" w:cs="宋体"/>
          <w:kern w:val="0"/>
          <w:sz w:val="24"/>
          <w:szCs w:val="24"/>
        </w:rPr>
        <w:t>负责人或委外承包人报告情况，并按照公司相关规定填写记录。</w:t>
      </w:r>
    </w:p>
    <w:p>
      <w:pPr>
        <w:widowControl/>
        <w:numPr>
          <w:ilvl w:val="0"/>
          <w:numId w:val="9"/>
        </w:numPr>
        <w:adjustRightInd w:val="0"/>
        <w:spacing w:line="360" w:lineRule="auto"/>
        <w:rPr>
          <w:rFonts w:ascii="宋体" w:cs="宋体"/>
          <w:kern w:val="0"/>
          <w:sz w:val="24"/>
          <w:szCs w:val="24"/>
        </w:rPr>
      </w:pPr>
      <w:r>
        <w:rPr>
          <w:rFonts w:hint="eastAsia" w:ascii="宋体" w:hAnsi="宋体" w:cs="宋体"/>
          <w:kern w:val="0"/>
          <w:sz w:val="24"/>
          <w:szCs w:val="24"/>
        </w:rPr>
        <w:t>负责配合、协助管理处及委外维护承包人的日常维护和故障抢修工作。</w:t>
      </w:r>
    </w:p>
    <w:p>
      <w:pPr>
        <w:widowControl/>
        <w:numPr>
          <w:ilvl w:val="0"/>
          <w:numId w:val="9"/>
        </w:numPr>
        <w:adjustRightInd w:val="0"/>
        <w:spacing w:line="360" w:lineRule="auto"/>
        <w:rPr>
          <w:rFonts w:ascii="宋体"/>
        </w:rPr>
      </w:pPr>
      <w:r>
        <w:rPr>
          <w:rFonts w:hint="eastAsia" w:ascii="宋体" w:hAnsi="宋体" w:cs="宋体"/>
          <w:kern w:val="0"/>
          <w:sz w:val="24"/>
          <w:szCs w:val="24"/>
        </w:rPr>
        <w:t>负责完成本站通信设备维护、抢修作业的确认和现场监督等工作负责配合营运部完成本站通信系统委外常规维护和故障抢修业务的考评工作。</w:t>
      </w:r>
    </w:p>
    <w:p>
      <w:pPr>
        <w:pStyle w:val="3"/>
        <w:spacing w:beforeLines="50" w:line="360" w:lineRule="auto"/>
        <w:ind w:firstLine="0" w:firstLineChars="0"/>
        <w:jc w:val="left"/>
        <w:rPr>
          <w:rFonts w:ascii="宋体"/>
          <w:b/>
          <w:bCs/>
          <w:szCs w:val="24"/>
        </w:rPr>
      </w:pPr>
      <w:r>
        <w:rPr>
          <w:rFonts w:hint="eastAsia" w:ascii="宋体" w:hAnsi="宋体"/>
          <w:b/>
          <w:bCs/>
          <w:szCs w:val="24"/>
        </w:rPr>
        <w:t>三、考核机构</w:t>
      </w:r>
    </w:p>
    <w:p>
      <w:pPr>
        <w:pStyle w:val="3"/>
        <w:spacing w:line="360" w:lineRule="auto"/>
        <w:ind w:firstLine="0" w:firstLineChars="0"/>
        <w:rPr>
          <w:rFonts w:ascii="宋体"/>
        </w:rPr>
      </w:pPr>
      <w:r>
        <w:rPr>
          <w:rFonts w:ascii="宋体" w:hAnsi="宋体"/>
        </w:rPr>
        <w:t xml:space="preserve">   </w:t>
      </w:r>
      <w:r>
        <w:rPr>
          <w:rFonts w:hint="eastAsia" w:ascii="宋体" w:hAnsi="宋体"/>
        </w:rPr>
        <w:t>四川成乐高速公路有限责任公司运营管理分公司监控中心。</w:t>
      </w:r>
    </w:p>
    <w:p>
      <w:pPr>
        <w:pStyle w:val="3"/>
        <w:spacing w:line="360" w:lineRule="auto"/>
        <w:ind w:firstLine="0" w:firstLineChars="0"/>
        <w:jc w:val="left"/>
        <w:rPr>
          <w:rFonts w:ascii="宋体"/>
          <w:b/>
          <w:bCs/>
        </w:rPr>
      </w:pPr>
      <w:r>
        <w:rPr>
          <w:rFonts w:hint="eastAsia" w:ascii="宋体" w:hAnsi="宋体"/>
          <w:b/>
          <w:bCs/>
        </w:rPr>
        <w:t>四、考核方式方法</w:t>
      </w:r>
    </w:p>
    <w:p>
      <w:pPr>
        <w:pStyle w:val="3"/>
        <w:spacing w:line="360" w:lineRule="auto"/>
        <w:ind w:firstLine="0" w:firstLineChars="0"/>
        <w:rPr>
          <w:rFonts w:ascii="宋体"/>
        </w:rPr>
      </w:pPr>
      <w:r>
        <w:rPr>
          <w:rFonts w:ascii="宋体" w:hAnsi="宋体"/>
        </w:rPr>
        <w:t xml:space="preserve"> 4.1.</w:t>
      </w:r>
      <w:r>
        <w:rPr>
          <w:rFonts w:hint="eastAsia" w:ascii="宋体" w:hAnsi="宋体"/>
        </w:rPr>
        <w:t>考核周期：</w:t>
      </w:r>
      <w:r>
        <w:rPr>
          <w:rFonts w:hint="eastAsia" w:ascii="宋体" w:hAnsi="宋体"/>
          <w:u w:val="single"/>
        </w:rPr>
        <w:t>一个月</w:t>
      </w:r>
    </w:p>
    <w:p>
      <w:pPr>
        <w:pStyle w:val="3"/>
        <w:spacing w:line="360" w:lineRule="auto"/>
        <w:ind w:firstLine="0" w:firstLineChars="0"/>
        <w:rPr>
          <w:rFonts w:ascii="宋体"/>
        </w:rPr>
      </w:pPr>
      <w:r>
        <w:rPr>
          <w:rFonts w:ascii="宋体" w:hAnsi="宋体"/>
        </w:rPr>
        <w:t xml:space="preserve"> 4.2.</w:t>
      </w:r>
      <w:r>
        <w:rPr>
          <w:rFonts w:hint="eastAsia" w:ascii="宋体" w:hAnsi="宋体"/>
        </w:rPr>
        <w:t>本考核办法采取对维护工作计行分值量化考核，考核总值分为</w:t>
      </w:r>
      <w:r>
        <w:rPr>
          <w:rFonts w:ascii="宋体" w:hAnsi="宋体"/>
        </w:rPr>
        <w:t>100</w:t>
      </w:r>
      <w:r>
        <w:rPr>
          <w:rFonts w:hint="eastAsia" w:ascii="宋体" w:hAnsi="宋体"/>
        </w:rPr>
        <w:t>分，我司考核机构根据具体维护工作内容划分为考核内容，营运管理部每月依据《故障处理记录表》《常规维护记录表》（具体见附表</w:t>
      </w:r>
      <w:r>
        <w:rPr>
          <w:rFonts w:ascii="宋体" w:hAnsi="宋体"/>
        </w:rPr>
        <w:t>3.4</w:t>
      </w:r>
      <w:r>
        <w:rPr>
          <w:rFonts w:hint="eastAsia" w:ascii="宋体" w:hAnsi="宋体"/>
        </w:rPr>
        <w:t>）、及其它工作内容对承包人维护工作进行考核。对达不到要求的考核内容采取扣减考核分，同时考核分分值与每月的维护、维修费用金额挂钩。所减分值不重复计算扣减金额。一个考核周期内扣减的分值不进入下一个考核周期。</w:t>
      </w:r>
    </w:p>
    <w:p>
      <w:pPr>
        <w:pStyle w:val="3"/>
        <w:spacing w:line="360" w:lineRule="auto"/>
        <w:ind w:firstLine="0" w:firstLineChars="0"/>
        <w:jc w:val="left"/>
        <w:rPr>
          <w:rFonts w:ascii="宋体"/>
          <w:b/>
          <w:bCs/>
          <w:szCs w:val="24"/>
        </w:rPr>
      </w:pPr>
      <w:r>
        <w:rPr>
          <w:rFonts w:hint="eastAsia" w:ascii="宋体" w:hAnsi="宋体"/>
          <w:b/>
          <w:bCs/>
          <w:szCs w:val="24"/>
        </w:rPr>
        <w:t>五、考核细则</w:t>
      </w:r>
    </w:p>
    <w:p>
      <w:pPr>
        <w:pStyle w:val="3"/>
        <w:spacing w:line="360" w:lineRule="auto"/>
        <w:ind w:firstLine="240" w:firstLineChars="100"/>
        <w:rPr>
          <w:rFonts w:ascii="宋体"/>
        </w:rPr>
      </w:pPr>
      <w:r>
        <w:rPr>
          <w:rFonts w:ascii="宋体" w:hAnsi="宋体"/>
        </w:rPr>
        <w:t>5.1.</w:t>
      </w:r>
      <w:r>
        <w:rPr>
          <w:rFonts w:hint="eastAsia" w:ascii="宋体" w:hAnsi="宋体"/>
        </w:rPr>
        <w:t>服务热线电话接听：承包人需准备两部通信系统维护、维修服务专用热线，设备故障时由我司营运部或设备使用</w:t>
      </w:r>
      <w:r>
        <w:rPr>
          <w:rFonts w:hint="eastAsia" w:ascii="宋体" w:hAnsi="宋体"/>
          <w:szCs w:val="24"/>
        </w:rPr>
        <w:t>部门通过热线与</w:t>
      </w:r>
      <w:r>
        <w:rPr>
          <w:rFonts w:hint="eastAsia" w:ascii="宋体" w:hAnsi="宋体"/>
        </w:rPr>
        <w:t>承包人进行联系，如两部热线</w:t>
      </w:r>
      <w:r>
        <w:rPr>
          <w:rFonts w:ascii="宋体" w:hAnsi="宋体"/>
        </w:rPr>
        <w:t>5</w:t>
      </w:r>
      <w:r>
        <w:rPr>
          <w:rFonts w:hint="eastAsia" w:ascii="宋体" w:hAnsi="宋体"/>
        </w:rPr>
        <w:t>分钟以内均未应答扣减相应考核分，超过</w:t>
      </w:r>
      <w:r>
        <w:rPr>
          <w:rFonts w:ascii="宋体" w:hAnsi="宋体"/>
        </w:rPr>
        <w:t>5</w:t>
      </w:r>
      <w:r>
        <w:rPr>
          <w:rFonts w:hint="eastAsia" w:ascii="宋体" w:hAnsi="宋体"/>
        </w:rPr>
        <w:t>分钟以后，以每</w:t>
      </w:r>
      <w:r>
        <w:rPr>
          <w:rFonts w:ascii="宋体" w:hAnsi="宋体"/>
        </w:rPr>
        <w:t>5</w:t>
      </w:r>
      <w:r>
        <w:rPr>
          <w:rFonts w:hint="eastAsia" w:ascii="宋体" w:hAnsi="宋体"/>
        </w:rPr>
        <w:t>分钟为基数扣减相应扣核分，直到与承包人取得联系。</w:t>
      </w:r>
    </w:p>
    <w:p>
      <w:pPr>
        <w:pStyle w:val="3"/>
        <w:spacing w:line="360" w:lineRule="auto"/>
        <w:ind w:firstLine="240" w:firstLineChars="100"/>
        <w:rPr>
          <w:rFonts w:ascii="宋体"/>
        </w:rPr>
      </w:pPr>
      <w:r>
        <w:rPr>
          <w:rFonts w:ascii="宋体" w:hAnsi="宋体"/>
        </w:rPr>
        <w:t>5.2.</w:t>
      </w:r>
      <w:r>
        <w:rPr>
          <w:rFonts w:hint="eastAsia" w:ascii="宋体" w:hAnsi="宋体"/>
        </w:rPr>
        <w:t>故障响应时间：按中心值班人员与承包人联系后到达故障地点的时间及时性进行考核。开始时间参照我司值班记录表，达到时间由故障点班长以上人员或专项负责人员填定。双方约定根据我司系统设备地理位置划分故障响应时间区域：眉山片区（眉山中心、眉山站、眉山服务区、青神站、青龙站、彭山站）和乐山片区（乐山分中心、乐山站、乐山北站、夹江站、夹江服务区、观音滩站）均不超过</w:t>
      </w:r>
      <w:r>
        <w:rPr>
          <w:rFonts w:ascii="宋体" w:hAnsi="宋体"/>
        </w:rPr>
        <w:t>2</w:t>
      </w:r>
      <w:r>
        <w:rPr>
          <w:rFonts w:hint="eastAsia" w:ascii="宋体" w:hAnsi="宋体"/>
        </w:rPr>
        <w:t>小时。如果超过故障响应时间未能到达现场，按照评分标准扣减相应考核分，以此累记直到承包人赶到故障现场，以确保承包人故障发生后及时赶往现场处理故障。</w:t>
      </w:r>
    </w:p>
    <w:p>
      <w:pPr>
        <w:pStyle w:val="3"/>
        <w:spacing w:line="360" w:lineRule="auto"/>
        <w:ind w:firstLine="240" w:firstLineChars="100"/>
        <w:rPr>
          <w:rFonts w:ascii="宋体"/>
        </w:rPr>
      </w:pPr>
      <w:r>
        <w:rPr>
          <w:rFonts w:ascii="宋体" w:hAnsi="宋体"/>
        </w:rPr>
        <w:t>5.3.</w:t>
      </w:r>
      <w:r>
        <w:rPr>
          <w:rFonts w:hint="eastAsia" w:ascii="宋体" w:hAnsi="宋体"/>
        </w:rPr>
        <w:t>故障处理时间：双方约定针对通信系统实际运行情况，将故障情况划分为一般应急性故障（不需要路面占道施工作业）、特殊性故障（占用车道的施工作业、需安全报备、定位故障点，耗时较久），并制定相应处理故障时间，以达到故障地点时间为考核开始时间，考核结束时间是故障处理完闭合由班长以上人员或相关负责人填写。如果超过相应故障处理时间按相应评分标准扣减考核分。</w:t>
      </w:r>
    </w:p>
    <w:p>
      <w:pPr>
        <w:pStyle w:val="3"/>
        <w:ind w:left="420" w:firstLine="0" w:firstLineChars="0"/>
        <w:rPr>
          <w:rFonts w:ascii="宋体"/>
        </w:rPr>
      </w:pPr>
      <w:r>
        <w:rPr>
          <w:rFonts w:ascii="宋体" w:hAnsi="宋体"/>
        </w:rPr>
        <w:t>1</w:t>
      </w:r>
      <w:r>
        <w:rPr>
          <w:rFonts w:hint="eastAsia" w:ascii="宋体" w:hAnsi="宋体"/>
        </w:rPr>
        <w:t>、一般性故障处理时间：</w:t>
      </w:r>
    </w:p>
    <w:p>
      <w:pPr>
        <w:pStyle w:val="3"/>
        <w:numPr>
          <w:ilvl w:val="0"/>
          <w:numId w:val="10"/>
        </w:numPr>
        <w:spacing w:beforeLines="20" w:afterLines="20"/>
        <w:ind w:left="839" w:firstLineChars="0"/>
        <w:rPr>
          <w:rFonts w:ascii="宋体"/>
        </w:rPr>
      </w:pPr>
      <w:r>
        <w:rPr>
          <w:rFonts w:hint="eastAsia" w:ascii="宋体" w:hAnsi="宋体"/>
        </w:rPr>
        <w:t>换件＜</w:t>
      </w:r>
      <w:r>
        <w:rPr>
          <w:rFonts w:ascii="宋体" w:hAnsi="宋体"/>
        </w:rPr>
        <w:t>2.5</w:t>
      </w:r>
      <w:r>
        <w:rPr>
          <w:rFonts w:hint="eastAsia" w:ascii="宋体" w:hAnsi="宋体"/>
        </w:rPr>
        <w:t>小时；</w:t>
      </w:r>
    </w:p>
    <w:p>
      <w:pPr>
        <w:pStyle w:val="3"/>
        <w:numPr>
          <w:ilvl w:val="0"/>
          <w:numId w:val="10"/>
        </w:numPr>
        <w:spacing w:beforeLines="20" w:afterLines="20"/>
        <w:ind w:left="839" w:firstLineChars="0"/>
        <w:rPr>
          <w:rFonts w:ascii="宋体"/>
        </w:rPr>
      </w:pPr>
      <w:r>
        <w:rPr>
          <w:rFonts w:hint="eastAsia" w:ascii="宋体" w:hAnsi="宋体"/>
        </w:rPr>
        <w:t>不换件＜</w:t>
      </w:r>
      <w:r>
        <w:rPr>
          <w:rFonts w:ascii="宋体" w:hAnsi="宋体"/>
        </w:rPr>
        <w:t>1.5</w:t>
      </w:r>
      <w:r>
        <w:rPr>
          <w:rFonts w:hint="eastAsia" w:ascii="宋体" w:hAnsi="宋体"/>
        </w:rPr>
        <w:t>小时；</w:t>
      </w:r>
    </w:p>
    <w:p>
      <w:pPr>
        <w:pStyle w:val="3"/>
        <w:ind w:left="420" w:firstLine="0" w:firstLineChars="0"/>
        <w:rPr>
          <w:rFonts w:ascii="宋体"/>
        </w:rPr>
      </w:pPr>
      <w:r>
        <w:rPr>
          <w:rFonts w:ascii="宋体" w:hAnsi="宋体"/>
        </w:rPr>
        <w:t>2</w:t>
      </w:r>
      <w:r>
        <w:rPr>
          <w:rFonts w:hint="eastAsia" w:ascii="宋体" w:hAnsi="宋体"/>
        </w:rPr>
        <w:t>、特殊性故障处理时间根据具体情况划分如下：</w:t>
      </w:r>
    </w:p>
    <w:p>
      <w:pPr>
        <w:pStyle w:val="3"/>
        <w:numPr>
          <w:ilvl w:val="0"/>
          <w:numId w:val="11"/>
        </w:numPr>
        <w:spacing w:beforeLines="30" w:afterLines="30"/>
        <w:ind w:left="839" w:firstLineChars="0"/>
        <w:rPr>
          <w:rFonts w:ascii="宋体"/>
        </w:rPr>
      </w:pPr>
      <w:r>
        <w:rPr>
          <w:rFonts w:hint="eastAsia" w:ascii="宋体" w:hAnsi="宋体"/>
        </w:rPr>
        <w:t>中央绿化带更换光缆（断点查找、敷设、接续）＜</w:t>
      </w:r>
      <w:r>
        <w:rPr>
          <w:rFonts w:ascii="宋体" w:hAnsi="宋体"/>
        </w:rPr>
        <w:t>4</w:t>
      </w:r>
      <w:r>
        <w:rPr>
          <w:rFonts w:hint="eastAsia" w:ascii="宋体" w:hAnsi="宋体"/>
        </w:rPr>
        <w:t>小时；</w:t>
      </w:r>
    </w:p>
    <w:p>
      <w:pPr>
        <w:pStyle w:val="3"/>
        <w:numPr>
          <w:ilvl w:val="0"/>
          <w:numId w:val="11"/>
        </w:numPr>
        <w:spacing w:beforeLines="30" w:afterLines="30"/>
        <w:ind w:left="839" w:firstLineChars="0"/>
        <w:rPr>
          <w:rFonts w:ascii="宋体"/>
        </w:rPr>
      </w:pPr>
      <w:r>
        <w:rPr>
          <w:rFonts w:hint="eastAsia" w:ascii="宋体" w:hAnsi="宋体"/>
        </w:rPr>
        <w:t>匝道及站区更换光缆（断点查找、敷设、接续）＜</w:t>
      </w:r>
      <w:r>
        <w:rPr>
          <w:rFonts w:ascii="宋体" w:hAnsi="宋体"/>
        </w:rPr>
        <w:t>3</w:t>
      </w:r>
      <w:r>
        <w:rPr>
          <w:rFonts w:hint="eastAsia" w:ascii="宋体" w:hAnsi="宋体"/>
        </w:rPr>
        <w:t>小时</w:t>
      </w:r>
    </w:p>
    <w:p>
      <w:pPr>
        <w:pStyle w:val="3"/>
        <w:spacing w:line="360" w:lineRule="auto"/>
        <w:ind w:firstLine="240" w:firstLineChars="100"/>
        <w:rPr>
          <w:rFonts w:ascii="宋体"/>
        </w:rPr>
      </w:pPr>
      <w:r>
        <w:rPr>
          <w:rFonts w:ascii="宋体" w:hAnsi="宋体"/>
        </w:rPr>
        <w:t>5.4.</w:t>
      </w:r>
      <w:r>
        <w:rPr>
          <w:rFonts w:hint="eastAsia" w:ascii="宋体" w:hAnsi="宋体"/>
        </w:rPr>
        <w:t>故障处理流程管理：双方约定针对系统实际运行情况，将故障处理流程划分为一般性故障和特殊故障处理流程。每次故障为一个流程周期，考核机构根据故障处理流程进行考核，每少一个流程环节或不按相关故障处理流程顺序进行故障处理，按相关评分标准扣减考核分。</w:t>
      </w:r>
    </w:p>
    <w:p>
      <w:pPr>
        <w:pStyle w:val="3"/>
        <w:tabs>
          <w:tab w:val="left" w:pos="0"/>
        </w:tabs>
        <w:spacing w:line="360" w:lineRule="auto"/>
        <w:ind w:firstLine="240" w:firstLineChars="100"/>
        <w:rPr>
          <w:rFonts w:ascii="宋体"/>
        </w:rPr>
      </w:pPr>
      <w:r>
        <w:rPr>
          <w:rFonts w:ascii="宋体" w:hAnsi="宋体"/>
        </w:rPr>
        <w:t>5.4.1</w:t>
      </w:r>
      <w:r>
        <w:rPr>
          <w:rFonts w:hint="eastAsia" w:ascii="宋体" w:hAnsi="宋体"/>
        </w:rPr>
        <w:t>一般性故障完整处理流程为：接听电话→询问故障现象→到达现场请班长以上人员或技术人员填写故障处理表→处理故障→处理好后交站上使用→由班长以上人员和技术人员填写故障处理意见。</w:t>
      </w:r>
    </w:p>
    <w:p>
      <w:pPr>
        <w:pStyle w:val="3"/>
        <w:tabs>
          <w:tab w:val="left" w:pos="0"/>
        </w:tabs>
        <w:spacing w:line="360" w:lineRule="auto"/>
        <w:ind w:firstLine="240" w:firstLineChars="100"/>
        <w:rPr>
          <w:rFonts w:ascii="宋体"/>
        </w:rPr>
      </w:pPr>
      <w:r>
        <w:rPr>
          <w:rFonts w:ascii="宋体" w:hAnsi="宋体"/>
        </w:rPr>
        <w:t>5.4.2</w:t>
      </w:r>
      <w:r>
        <w:rPr>
          <w:rFonts w:hint="eastAsia" w:ascii="宋体" w:hAnsi="宋体"/>
        </w:rPr>
        <w:t>特殊性故障处理流程：接听电话→询问故障现象→通知路公司主管技术人员准备备件到达现场→请班长以上人员或技术人员填写故障处理表→技术人员签署意见→换件并处理故障→处理好后交使用→由班长以上人员填写故障处理意见→将更换故障备件交路公司主管技术人员并填写故障处理意见表。</w:t>
      </w:r>
    </w:p>
    <w:p>
      <w:pPr>
        <w:pStyle w:val="3"/>
        <w:spacing w:line="360" w:lineRule="auto"/>
        <w:ind w:firstLine="240" w:firstLineChars="100"/>
        <w:rPr>
          <w:rFonts w:ascii="宋体"/>
        </w:rPr>
      </w:pPr>
      <w:r>
        <w:rPr>
          <w:rFonts w:ascii="宋体" w:hAnsi="宋体"/>
        </w:rPr>
        <w:t>5.5.</w:t>
      </w:r>
      <w:r>
        <w:rPr>
          <w:rFonts w:hint="eastAsia" w:ascii="宋体" w:hAnsi="宋体"/>
        </w:rPr>
        <w:t>安全、文明服务施工考核管理：根据成乐运营分公司路产安全管理处施工安全有关规定，对施工现场安全设施摆放；车辆安全摆放等进行考核，每发现一次不符合安全规定按相关评分标准扣减考核分。在施工过程中要求文明施工，每次进入成乐高速公路工作现场要求工作人员穿着统一工作服、佩戴工作牌及穿反光安全背心，服从辖区相关管理部门统一管理，如每次每人不按要求文明施工，按相应标分标准扣减考核分。</w:t>
      </w:r>
    </w:p>
    <w:p>
      <w:pPr>
        <w:pStyle w:val="3"/>
        <w:spacing w:line="360" w:lineRule="auto"/>
        <w:ind w:firstLine="240" w:firstLineChars="100"/>
        <w:rPr>
          <w:rFonts w:ascii="宋体"/>
        </w:rPr>
      </w:pPr>
      <w:r>
        <w:rPr>
          <w:rFonts w:ascii="宋体" w:hAnsi="宋体"/>
        </w:rPr>
        <w:t>5.6.</w:t>
      </w:r>
      <w:r>
        <w:rPr>
          <w:rFonts w:hint="eastAsia" w:ascii="宋体" w:hAnsi="宋体"/>
        </w:rPr>
        <w:t>维护管理考核：根据成乐运营分公司通信系统实际运行情况制定出每月日常性维护要求内容及维护次数。考核机构根据维护情况进行考核。</w:t>
      </w:r>
    </w:p>
    <w:p>
      <w:pPr>
        <w:pStyle w:val="3"/>
        <w:spacing w:line="360" w:lineRule="auto"/>
        <w:rPr>
          <w:rFonts w:ascii="宋体"/>
        </w:rPr>
      </w:pPr>
      <w:r>
        <w:rPr>
          <w:rFonts w:hint="eastAsia" w:ascii="宋体" w:hAnsi="宋体"/>
        </w:rPr>
        <w:t>常规性维护次数：《通信系统维护、维修工程量清单》。</w:t>
      </w:r>
    </w:p>
    <w:p>
      <w:pPr>
        <w:pStyle w:val="3"/>
        <w:spacing w:line="360" w:lineRule="auto"/>
        <w:ind w:firstLine="0" w:firstLineChars="0"/>
        <w:rPr>
          <w:rFonts w:ascii="宋体"/>
          <w:b/>
          <w:bCs/>
        </w:rPr>
      </w:pPr>
    </w:p>
    <w:p>
      <w:pPr>
        <w:pStyle w:val="3"/>
        <w:spacing w:line="360" w:lineRule="auto"/>
        <w:ind w:firstLine="0" w:firstLineChars="0"/>
        <w:rPr>
          <w:rFonts w:ascii="宋体"/>
          <w:b/>
          <w:bCs/>
        </w:rPr>
      </w:pPr>
      <w:r>
        <w:rPr>
          <w:rFonts w:hint="eastAsia" w:ascii="宋体" w:hAnsi="宋体"/>
          <w:b/>
          <w:bCs/>
        </w:rPr>
        <w:t>六、</w:t>
      </w:r>
      <w:r>
        <w:rPr>
          <w:rFonts w:ascii="宋体" w:hAnsi="宋体"/>
          <w:b/>
          <w:bCs/>
        </w:rPr>
        <w:t xml:space="preserve"> </w:t>
      </w:r>
      <w:r>
        <w:rPr>
          <w:rFonts w:hint="eastAsia" w:ascii="宋体" w:hAnsi="宋体"/>
          <w:b/>
          <w:bCs/>
        </w:rPr>
        <w:t>考核结果的运用</w:t>
      </w:r>
    </w:p>
    <w:p>
      <w:pPr>
        <w:pStyle w:val="3"/>
        <w:spacing w:line="360" w:lineRule="auto"/>
        <w:rPr>
          <w:rFonts w:hint="eastAsia" w:ascii="宋体" w:hAnsi="宋体"/>
          <w:color w:val="000000"/>
          <w:lang w:eastAsia="zh-CN"/>
        </w:rPr>
      </w:pPr>
      <w:r>
        <w:rPr>
          <w:rFonts w:hint="eastAsia" w:ascii="宋体" w:hAnsi="宋体"/>
          <w:color w:val="000000"/>
          <w:lang w:eastAsia="zh-CN"/>
        </w:rPr>
        <w:t>详见比选文件。</w:t>
      </w:r>
      <w:bookmarkStart w:id="0" w:name="_GoBack"/>
      <w:bookmarkEnd w:id="0"/>
      <w:r>
        <w:rPr>
          <w:rFonts w:hint="eastAsia" w:ascii="宋体" w:hAnsi="宋体"/>
          <w:color w:val="000000"/>
          <w:lang w:eastAsia="zh-CN"/>
        </w:rPr>
        <w:t>相关表格见下：</w:t>
      </w:r>
    </w:p>
    <w:p>
      <w:pPr>
        <w:pStyle w:val="3"/>
        <w:spacing w:line="360" w:lineRule="auto"/>
        <w:rPr>
          <w:rFonts w:hint="eastAsia" w:ascii="宋体" w:hAnsi="宋体"/>
          <w:color w:val="000000"/>
          <w:lang w:eastAsia="zh-CN"/>
        </w:rPr>
      </w:pPr>
    </w:p>
    <w:p>
      <w:pPr>
        <w:pStyle w:val="3"/>
        <w:spacing w:line="360" w:lineRule="auto"/>
        <w:rPr>
          <w:rFonts w:hint="eastAsia" w:ascii="宋体" w:hAnsi="宋体"/>
          <w:color w:val="000000"/>
          <w:lang w:eastAsia="zh-CN"/>
        </w:rPr>
      </w:pPr>
    </w:p>
    <w:p>
      <w:pPr>
        <w:pStyle w:val="3"/>
        <w:spacing w:line="360" w:lineRule="auto"/>
        <w:rPr>
          <w:rFonts w:hint="eastAsia" w:ascii="宋体" w:hAnsi="宋体"/>
          <w:color w:val="000000"/>
          <w:lang w:eastAsia="zh-CN"/>
        </w:rPr>
      </w:pPr>
    </w:p>
    <w:p>
      <w:pPr>
        <w:pStyle w:val="3"/>
        <w:spacing w:line="360" w:lineRule="auto"/>
        <w:rPr>
          <w:rFonts w:hint="eastAsia" w:ascii="宋体" w:hAnsi="宋体"/>
          <w:color w:val="000000"/>
          <w:lang w:eastAsia="zh-CN"/>
        </w:rPr>
      </w:pPr>
    </w:p>
    <w:p>
      <w:pPr>
        <w:pStyle w:val="3"/>
        <w:spacing w:line="360" w:lineRule="auto"/>
        <w:ind w:firstLine="0" w:firstLineChars="0"/>
        <w:jc w:val="center"/>
      </w:pPr>
      <w:r>
        <w:rPr>
          <w:rFonts w:hint="eastAsia"/>
          <w:u w:val="single"/>
        </w:rPr>
        <w:t>附表</w:t>
      </w:r>
      <w:r>
        <w:rPr>
          <w:u w:val="single"/>
        </w:rPr>
        <w:t>1</w:t>
      </w:r>
    </w:p>
    <w:tbl>
      <w:tblPr>
        <w:tblStyle w:val="9"/>
        <w:tblpPr w:leftFromText="181" w:rightFromText="181" w:vertAnchor="text" w:horzAnchor="page" w:tblpXSpec="center" w:tblpY="165"/>
        <w:tblOverlap w:val="never"/>
        <w:tblW w:w="5455" w:type="pct"/>
        <w:jc w:val="center"/>
        <w:tblLayout w:type="autofit"/>
        <w:tblCellMar>
          <w:top w:w="0" w:type="dxa"/>
          <w:left w:w="108" w:type="dxa"/>
          <w:bottom w:w="0" w:type="dxa"/>
          <w:right w:w="108" w:type="dxa"/>
        </w:tblCellMar>
      </w:tblPr>
      <w:tblGrid>
        <w:gridCol w:w="758"/>
        <w:gridCol w:w="786"/>
        <w:gridCol w:w="176"/>
        <w:gridCol w:w="3881"/>
        <w:gridCol w:w="905"/>
        <w:gridCol w:w="235"/>
        <w:gridCol w:w="1071"/>
        <w:gridCol w:w="1083"/>
        <w:gridCol w:w="1077"/>
      </w:tblGrid>
      <w:tr>
        <w:tblPrEx>
          <w:tblCellMar>
            <w:top w:w="0" w:type="dxa"/>
            <w:left w:w="108" w:type="dxa"/>
            <w:bottom w:w="0" w:type="dxa"/>
            <w:right w:w="108" w:type="dxa"/>
          </w:tblCellMar>
        </w:tblPrEx>
        <w:trPr>
          <w:trHeight w:val="420" w:hRule="atLeast"/>
          <w:jc w:val="center"/>
        </w:trPr>
        <w:tc>
          <w:tcPr>
            <w:tcW w:w="5000" w:type="pct"/>
            <w:gridSpan w:val="9"/>
            <w:tcBorders>
              <w:top w:val="nil"/>
              <w:left w:val="nil"/>
              <w:bottom w:val="nil"/>
              <w:right w:val="nil"/>
            </w:tcBorders>
            <w:vAlign w:val="center"/>
          </w:tcPr>
          <w:p>
            <w:pPr>
              <w:widowControl/>
              <w:spacing w:line="300" w:lineRule="exact"/>
              <w:jc w:val="center"/>
              <w:rPr>
                <w:rFonts w:ascii="宋体" w:cs="宋体"/>
                <w:b/>
                <w:bCs/>
                <w:kern w:val="0"/>
                <w:sz w:val="28"/>
                <w:szCs w:val="28"/>
              </w:rPr>
            </w:pPr>
            <w:r>
              <w:rPr>
                <w:rFonts w:hint="eastAsia" w:ascii="宋体" w:hAnsi="宋体" w:cs="宋体"/>
                <w:b/>
                <w:bCs/>
                <w:kern w:val="0"/>
                <w:sz w:val="28"/>
                <w:szCs w:val="28"/>
              </w:rPr>
              <w:t>成乐高速通信系统设备常规维护记录考核评分表</w:t>
            </w:r>
          </w:p>
        </w:tc>
      </w:tr>
      <w:tr>
        <w:tblPrEx>
          <w:tblCellMar>
            <w:top w:w="0" w:type="dxa"/>
            <w:left w:w="108" w:type="dxa"/>
            <w:bottom w:w="0" w:type="dxa"/>
            <w:right w:w="108" w:type="dxa"/>
          </w:tblCellMar>
        </w:tblPrEx>
        <w:trPr>
          <w:trHeight w:val="354" w:hRule="atLeast"/>
          <w:jc w:val="center"/>
        </w:trPr>
        <w:tc>
          <w:tcPr>
            <w:tcW w:w="3262" w:type="pct"/>
            <w:gridSpan w:val="5"/>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考核部门：</w:t>
            </w:r>
          </w:p>
        </w:tc>
        <w:tc>
          <w:tcPr>
            <w:tcW w:w="1738" w:type="pct"/>
            <w:gridSpan w:val="4"/>
            <w:tcBorders>
              <w:top w:val="nil"/>
              <w:left w:val="nil"/>
              <w:bottom w:val="nil"/>
              <w:right w:val="nil"/>
            </w:tcBorders>
            <w:vAlign w:val="center"/>
          </w:tcPr>
          <w:p>
            <w:pPr>
              <w:widowControl/>
              <w:jc w:val="left"/>
              <w:rPr>
                <w:rFonts w:ascii="宋体" w:cs="宋体"/>
                <w:color w:val="000000"/>
                <w:kern w:val="0"/>
                <w:sz w:val="24"/>
                <w:szCs w:val="24"/>
              </w:rPr>
            </w:pPr>
            <w:r>
              <w:rPr>
                <w:rFonts w:hint="eastAsia" w:ascii="宋体" w:hAnsi="宋体" w:cs="宋体"/>
                <w:color w:val="000000"/>
                <w:kern w:val="0"/>
                <w:sz w:val="24"/>
                <w:szCs w:val="24"/>
              </w:rPr>
              <w:t>日期：</w:t>
            </w:r>
          </w:p>
        </w:tc>
      </w:tr>
      <w:tr>
        <w:tblPrEx>
          <w:tblCellMar>
            <w:top w:w="0" w:type="dxa"/>
            <w:left w:w="108" w:type="dxa"/>
            <w:bottom w:w="0" w:type="dxa"/>
            <w:right w:w="108" w:type="dxa"/>
          </w:tblCellMar>
        </w:tblPrEx>
        <w:trPr>
          <w:trHeight w:val="52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序号</w:t>
            </w:r>
          </w:p>
        </w:tc>
        <w:tc>
          <w:tcPr>
            <w:tcW w:w="482" w:type="pct"/>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项目</w:t>
            </w:r>
          </w:p>
        </w:tc>
        <w:tc>
          <w:tcPr>
            <w:tcW w:w="1946"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工作内容</w:t>
            </w:r>
          </w:p>
        </w:tc>
        <w:tc>
          <w:tcPr>
            <w:tcW w:w="572" w:type="pct"/>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周期</w:t>
            </w:r>
          </w:p>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（次</w:t>
            </w:r>
            <w:r>
              <w:rPr>
                <w:rFonts w:ascii="宋体" w:hAnsi="宋体" w:cs="宋体"/>
                <w:color w:val="000000"/>
                <w:kern w:val="0"/>
                <w:sz w:val="20"/>
                <w:szCs w:val="20"/>
              </w:rPr>
              <w:t>/</w:t>
            </w:r>
            <w:r>
              <w:rPr>
                <w:rFonts w:hint="eastAsia" w:ascii="宋体" w:hAnsi="宋体" w:cs="宋体"/>
                <w:color w:val="000000"/>
                <w:kern w:val="0"/>
                <w:sz w:val="20"/>
                <w:szCs w:val="20"/>
              </w:rPr>
              <w:t>月）</w:t>
            </w:r>
          </w:p>
        </w:tc>
        <w:tc>
          <w:tcPr>
            <w:tcW w:w="537"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考核细则</w:t>
            </w:r>
          </w:p>
        </w:tc>
        <w:tc>
          <w:tcPr>
            <w:tcW w:w="543"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维护情况</w:t>
            </w:r>
          </w:p>
        </w:tc>
        <w:tc>
          <w:tcPr>
            <w:tcW w:w="540" w:type="pct"/>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cs="宋体"/>
                <w:color w:val="000000"/>
                <w:kern w:val="0"/>
                <w:sz w:val="20"/>
                <w:szCs w:val="20"/>
              </w:rPr>
            </w:pPr>
            <w:r>
              <w:rPr>
                <w:rFonts w:hint="eastAsia" w:ascii="宋体" w:hAnsi="宋体" w:cs="宋体"/>
                <w:color w:val="000000"/>
                <w:kern w:val="0"/>
                <w:sz w:val="20"/>
                <w:szCs w:val="20"/>
              </w:rPr>
              <w:t>考核扣分</w:t>
            </w:r>
          </w:p>
        </w:tc>
      </w:tr>
      <w:tr>
        <w:tblPrEx>
          <w:tblCellMar>
            <w:top w:w="0" w:type="dxa"/>
            <w:left w:w="108" w:type="dxa"/>
            <w:bottom w:w="0" w:type="dxa"/>
            <w:right w:w="108" w:type="dxa"/>
          </w:tblCellMar>
        </w:tblPrEx>
        <w:trPr>
          <w:trHeight w:val="323" w:hRule="exact"/>
          <w:jc w:val="center"/>
        </w:trPr>
        <w:tc>
          <w:tcPr>
            <w:tcW w:w="380" w:type="pct"/>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482" w:type="pct"/>
            <w:gridSpan w:val="2"/>
            <w:vMerge w:val="restart"/>
            <w:tcBorders>
              <w:top w:val="nil"/>
              <w:left w:val="nil"/>
              <w:right w:val="single" w:color="auto" w:sz="4" w:space="0"/>
            </w:tcBorders>
            <w:vAlign w:val="center"/>
          </w:tcPr>
          <w:p>
            <w:pPr>
              <w:widowControl/>
              <w:jc w:val="center"/>
              <w:rPr>
                <w:rFonts w:ascii="宋体" w:cs="宋体"/>
                <w:color w:val="000000"/>
                <w:kern w:val="0"/>
                <w:sz w:val="24"/>
              </w:rPr>
            </w:pPr>
            <w:r>
              <w:rPr>
                <w:rFonts w:hint="eastAsia" w:ascii="宋体" w:hAnsi="宋体" w:cs="宋体"/>
                <w:b/>
                <w:bCs/>
                <w:sz w:val="20"/>
                <w:szCs w:val="20"/>
              </w:rPr>
              <w:t>光缆常规巡检维护</w:t>
            </w: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全线所有光缆路段防鼠投药防治；</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restart"/>
            <w:tcBorders>
              <w:top w:val="nil"/>
              <w:left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0"/>
                <w:szCs w:val="20"/>
              </w:rPr>
              <w:t>考核总值分为</w:t>
            </w:r>
            <w:r>
              <w:rPr>
                <w:rFonts w:ascii="宋体" w:hAnsi="宋体" w:cs="宋体"/>
                <w:color w:val="000000"/>
                <w:kern w:val="0"/>
                <w:sz w:val="20"/>
                <w:szCs w:val="20"/>
              </w:rPr>
              <w:t>100</w:t>
            </w:r>
            <w:r>
              <w:rPr>
                <w:rFonts w:hint="eastAsia" w:ascii="宋体" w:hAnsi="宋体" w:cs="宋体"/>
                <w:color w:val="000000"/>
                <w:kern w:val="0"/>
                <w:sz w:val="20"/>
                <w:szCs w:val="20"/>
              </w:rPr>
              <w:t>分，根据各维护目周期，确认本月应该进行维护保养的项目，当月未进行或未达到要求的项目根据实情每项扣减</w:t>
            </w:r>
            <w:r>
              <w:rPr>
                <w:rFonts w:ascii="宋体" w:hAnsi="宋体" w:cs="宋体"/>
                <w:color w:val="000000"/>
                <w:kern w:val="0"/>
                <w:sz w:val="20"/>
                <w:szCs w:val="20"/>
              </w:rPr>
              <w:t>0.5-2</w:t>
            </w:r>
            <w:r>
              <w:rPr>
                <w:rFonts w:hint="eastAsia" w:ascii="宋体" w:hAnsi="宋体" w:cs="宋体"/>
                <w:color w:val="000000"/>
                <w:kern w:val="0"/>
                <w:sz w:val="20"/>
                <w:szCs w:val="20"/>
              </w:rPr>
              <w:t>分。</w:t>
            </w: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井内光缆防鼠网巡检维护；</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井内盘留光缆的检查；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井盖密闭状态检查；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光缆接线盒密封、外观、位置检查；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通信机房网络设备运行状态检查；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通信机房机柜设备接地检查；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通信机房机柜设备除尘；</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通信机房设备、线缆标识、吊牌检查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w:t>
            </w:r>
            <w:r>
              <w:rPr>
                <w:rFonts w:ascii="宋体" w:hAnsi="宋体" w:cs="宋体"/>
                <w:sz w:val="20"/>
                <w:szCs w:val="20"/>
              </w:rPr>
              <w:t>UPS</w:t>
            </w:r>
            <w:r>
              <w:rPr>
                <w:rFonts w:hint="eastAsia" w:ascii="宋体" w:hAnsi="宋体" w:cs="宋体"/>
                <w:sz w:val="20"/>
                <w:szCs w:val="20"/>
              </w:rPr>
              <w:t>电气性能检查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通信机房尾纤、跳纤巡查；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ascii="宋体" w:hAnsi="宋体" w:cs="宋体"/>
                <w:sz w:val="20"/>
                <w:szCs w:val="20"/>
              </w:rPr>
              <w:t>OTDR</w:t>
            </w:r>
            <w:r>
              <w:rPr>
                <w:rFonts w:hint="eastAsia" w:ascii="宋体" w:hAnsi="宋体" w:cs="宋体"/>
                <w:sz w:val="20"/>
                <w:szCs w:val="20"/>
              </w:rPr>
              <w:t>光缆通断、光衰定期测试；</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光缆路由检查；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23" w:hRule="exac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360" w:lineRule="auto"/>
              <w:ind w:firstLine="0" w:firstLineChars="0"/>
              <w:rPr>
                <w:rFonts w:ascii="宋体" w:cs="宋体"/>
                <w:color w:val="000000"/>
                <w:kern w:val="0"/>
                <w:sz w:val="20"/>
                <w:szCs w:val="20"/>
              </w:rPr>
            </w:pPr>
            <w:r>
              <w:rPr>
                <w:rFonts w:hint="eastAsia" w:ascii="宋体" w:hAnsi="宋体" w:cs="宋体"/>
                <w:sz w:val="20"/>
                <w:szCs w:val="20"/>
              </w:rPr>
              <w:t>光缆纤芯使用数量检查；</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　</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26" w:hRule="atLeast"/>
          <w:jc w:val="center"/>
        </w:trPr>
        <w:tc>
          <w:tcPr>
            <w:tcW w:w="380" w:type="pct"/>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482" w:type="pct"/>
            <w:gridSpan w:val="2"/>
            <w:vMerge w:val="restart"/>
            <w:tcBorders>
              <w:top w:val="nil"/>
              <w:left w:val="nil"/>
              <w:right w:val="single" w:color="auto" w:sz="4" w:space="0"/>
            </w:tcBorders>
            <w:vAlign w:val="center"/>
          </w:tcPr>
          <w:p>
            <w:pPr>
              <w:widowControl/>
              <w:jc w:val="center"/>
              <w:rPr>
                <w:rFonts w:ascii="宋体" w:cs="宋体"/>
                <w:color w:val="000000"/>
                <w:kern w:val="0"/>
                <w:sz w:val="24"/>
              </w:rPr>
            </w:pPr>
            <w:r>
              <w:rPr>
                <w:rFonts w:hint="eastAsia" w:ascii="宋体" w:hAnsi="宋体" w:cs="宋体"/>
                <w:b/>
                <w:bCs/>
                <w:kern w:val="0"/>
                <w:sz w:val="20"/>
                <w:szCs w:val="20"/>
              </w:rPr>
              <w:t>门架常规巡检维护</w:t>
            </w: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rPr>
                <w:rFonts w:ascii="宋体" w:cs="宋体"/>
                <w:sz w:val="20"/>
                <w:szCs w:val="20"/>
              </w:rPr>
            </w:pPr>
            <w:r>
              <w:rPr>
                <w:rFonts w:hint="eastAsia" w:ascii="宋体" w:hAnsi="宋体" w:cs="宋体"/>
                <w:sz w:val="20"/>
                <w:szCs w:val="20"/>
              </w:rPr>
              <w:t>门架机柜概况（检查机柜温度、湿度、环境、门锁、周边环境、杂物杂草清理）；</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46" w:hRule="atLeas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hint="eastAsia" w:ascii="宋体" w:hAnsi="宋体" w:cs="宋体"/>
                <w:sz w:val="20"/>
                <w:szCs w:val="20"/>
              </w:rPr>
              <w:t>门架机柜网络通信传输设备（检查系统设备状态、指示灯状态、网络连接状态）；</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415" w:hRule="atLeas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hint="eastAsia" w:ascii="宋体" w:hAnsi="宋体" w:cs="宋体"/>
                <w:sz w:val="20"/>
                <w:szCs w:val="20"/>
              </w:rPr>
              <w:t>门架机柜其他设备（检查工控机、</w:t>
            </w:r>
            <w:r>
              <w:rPr>
                <w:rFonts w:ascii="宋体" w:hAnsi="宋体" w:cs="宋体"/>
                <w:sz w:val="20"/>
                <w:szCs w:val="20"/>
              </w:rPr>
              <w:t>UPS</w:t>
            </w:r>
            <w:r>
              <w:rPr>
                <w:rFonts w:hint="eastAsia" w:ascii="宋体" w:hAnsi="宋体" w:cs="宋体"/>
                <w:sz w:val="20"/>
                <w:szCs w:val="20"/>
              </w:rPr>
              <w:t>、系统状态、指示灯状态、电池状态）</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331" w:hRule="atLeas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hint="eastAsia" w:ascii="宋体" w:hAnsi="宋体" w:cs="宋体"/>
                <w:sz w:val="20"/>
                <w:szCs w:val="20"/>
              </w:rPr>
              <w:t>门架、机柜设备电源、通信线缆（检查线缆标识标牌、接地防雷、插头接触）</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361" w:hRule="atLeas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ascii="宋体" w:hAnsi="宋体" w:cs="宋体"/>
                <w:sz w:val="20"/>
                <w:szCs w:val="20"/>
              </w:rPr>
              <w:t>RSU</w:t>
            </w:r>
            <w:r>
              <w:rPr>
                <w:rFonts w:hint="eastAsia" w:ascii="宋体" w:hAnsi="宋体" w:cs="宋体"/>
                <w:sz w:val="20"/>
                <w:szCs w:val="20"/>
              </w:rPr>
              <w:t>设备（检查系统状态、指示灯状态、</w:t>
            </w:r>
            <w:r>
              <w:rPr>
                <w:rFonts w:ascii="宋体" w:hAnsi="宋体" w:cs="宋体"/>
                <w:sz w:val="20"/>
                <w:szCs w:val="20"/>
              </w:rPr>
              <w:t>RSU</w:t>
            </w:r>
            <w:r>
              <w:rPr>
                <w:rFonts w:hint="eastAsia" w:ascii="宋体" w:hAnsi="宋体" w:cs="宋体"/>
                <w:sz w:val="20"/>
                <w:szCs w:val="20"/>
              </w:rPr>
              <w:t>角度、网络连接状态）；</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316" w:hRule="atLeast"/>
          <w:jc w:val="center"/>
        </w:trPr>
        <w:tc>
          <w:tcPr>
            <w:tcW w:w="380" w:type="pct"/>
            <w:vMerge w:val="continue"/>
            <w:tcBorders>
              <w:left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hint="eastAsia" w:ascii="宋体" w:hAnsi="宋体" w:cs="宋体"/>
                <w:sz w:val="20"/>
                <w:szCs w:val="20"/>
              </w:rPr>
              <w:t>监控设备（检查补光灯运行状态、车牌识别角度、监控网络状态）；</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356" w:hRule="atLeast"/>
          <w:jc w:val="center"/>
        </w:trPr>
        <w:tc>
          <w:tcPr>
            <w:tcW w:w="380" w:type="pct"/>
            <w:vMerge w:val="continue"/>
            <w:tcBorders>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p>
        </w:tc>
        <w:tc>
          <w:tcPr>
            <w:tcW w:w="482" w:type="pct"/>
            <w:gridSpan w:val="2"/>
            <w:vMerge w:val="continue"/>
            <w:tcBorders>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946" w:type="pct"/>
            <w:tcBorders>
              <w:top w:val="nil"/>
              <w:left w:val="nil"/>
              <w:bottom w:val="single" w:color="auto" w:sz="4" w:space="0"/>
              <w:right w:val="single" w:color="auto" w:sz="4" w:space="0"/>
            </w:tcBorders>
            <w:vAlign w:val="center"/>
          </w:tcPr>
          <w:p>
            <w:pPr>
              <w:pStyle w:val="19"/>
              <w:widowControl/>
              <w:spacing w:line="240" w:lineRule="exact"/>
              <w:ind w:firstLine="0" w:firstLineChars="0"/>
              <w:jc w:val="left"/>
              <w:rPr>
                <w:rFonts w:ascii="宋体" w:cs="宋体"/>
                <w:sz w:val="20"/>
                <w:szCs w:val="20"/>
              </w:rPr>
            </w:pPr>
            <w:r>
              <w:rPr>
                <w:rFonts w:hint="eastAsia" w:ascii="宋体" w:hAnsi="宋体"/>
                <w:bCs/>
                <w:sz w:val="20"/>
                <w:szCs w:val="20"/>
              </w:rPr>
              <w:t>门架外观、基础、构件安全检查</w:t>
            </w:r>
            <w:r>
              <w:rPr>
                <w:rFonts w:hint="eastAsia" w:ascii="宋体" w:hAnsi="宋体" w:cs="宋体"/>
                <w:sz w:val="20"/>
                <w:szCs w:val="20"/>
              </w:rPr>
              <w:t>；</w:t>
            </w:r>
          </w:p>
        </w:tc>
        <w:tc>
          <w:tcPr>
            <w:tcW w:w="572" w:type="pct"/>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537" w:type="pct"/>
            <w:vMerge w:val="continue"/>
            <w:tcBorders>
              <w:left w:val="single" w:color="auto" w:sz="4" w:space="0"/>
              <w:right w:val="single" w:color="auto" w:sz="4" w:space="0"/>
            </w:tcBorders>
            <w:vAlign w:val="center"/>
          </w:tcPr>
          <w:p>
            <w:pPr>
              <w:widowControl/>
              <w:jc w:val="left"/>
              <w:rPr>
                <w:rFonts w:ascii="宋体" w:cs="宋体"/>
                <w:color w:val="000000"/>
                <w:kern w:val="0"/>
                <w:sz w:val="24"/>
              </w:rPr>
            </w:pPr>
          </w:p>
        </w:tc>
        <w:tc>
          <w:tcPr>
            <w:tcW w:w="543"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c>
          <w:tcPr>
            <w:tcW w:w="540" w:type="pct"/>
            <w:tcBorders>
              <w:top w:val="nil"/>
              <w:left w:val="nil"/>
              <w:bottom w:val="single" w:color="auto" w:sz="4" w:space="0"/>
              <w:right w:val="single" w:color="auto" w:sz="4" w:space="0"/>
            </w:tcBorders>
            <w:vAlign w:val="center"/>
          </w:tcPr>
          <w:p>
            <w:pPr>
              <w:widowControl/>
              <w:jc w:val="left"/>
              <w:rPr>
                <w:rFonts w:ascii="宋体" w:cs="宋体"/>
                <w:color w:val="000000"/>
                <w:kern w:val="0"/>
                <w:sz w:val="24"/>
              </w:rPr>
            </w:pPr>
          </w:p>
        </w:tc>
      </w:tr>
      <w:tr>
        <w:tblPrEx>
          <w:tblCellMar>
            <w:top w:w="0" w:type="dxa"/>
            <w:left w:w="108" w:type="dxa"/>
            <w:bottom w:w="0" w:type="dxa"/>
            <w:right w:w="108" w:type="dxa"/>
          </w:tblCellMar>
        </w:tblPrEx>
        <w:trPr>
          <w:trHeight w:val="522" w:hRule="atLeast"/>
          <w:jc w:val="center"/>
        </w:trPr>
        <w:tc>
          <w:tcPr>
            <w:tcW w:w="4460" w:type="pct"/>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ascii="宋体" w:hAnsi="宋体" w:cs="宋体"/>
                <w:color w:val="000000"/>
                <w:kern w:val="0"/>
                <w:sz w:val="20"/>
                <w:szCs w:val="20"/>
              </w:rPr>
              <w:t xml:space="preserve">            </w:t>
            </w:r>
            <w:r>
              <w:rPr>
                <w:rFonts w:hint="eastAsia" w:ascii="宋体" w:hAnsi="宋体" w:cs="宋体"/>
                <w:color w:val="000000"/>
                <w:kern w:val="0"/>
                <w:sz w:val="20"/>
                <w:szCs w:val="20"/>
              </w:rPr>
              <w:t>考核得分（总分</w:t>
            </w:r>
            <w:r>
              <w:rPr>
                <w:rFonts w:ascii="宋体" w:hAnsi="宋体" w:cs="宋体"/>
                <w:color w:val="000000"/>
                <w:kern w:val="0"/>
                <w:sz w:val="20"/>
                <w:szCs w:val="20"/>
              </w:rPr>
              <w:t>=100-</w:t>
            </w:r>
            <w:r>
              <w:rPr>
                <w:rFonts w:hint="eastAsia" w:ascii="宋体" w:hAnsi="宋体" w:cs="宋体"/>
                <w:color w:val="000000"/>
                <w:kern w:val="0"/>
                <w:sz w:val="20"/>
                <w:szCs w:val="20"/>
              </w:rPr>
              <w:t>扣分）</w:t>
            </w:r>
          </w:p>
        </w:tc>
        <w:tc>
          <w:tcPr>
            <w:tcW w:w="540" w:type="pct"/>
            <w:tcBorders>
              <w:top w:val="nil"/>
              <w:left w:val="nil"/>
              <w:bottom w:val="single" w:color="auto" w:sz="4" w:space="0"/>
              <w:right w:val="single" w:color="auto" w:sz="4" w:space="0"/>
            </w:tcBorders>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34" w:hRule="atLeast"/>
          <w:jc w:val="center"/>
        </w:trPr>
        <w:tc>
          <w:tcPr>
            <w:tcW w:w="774" w:type="pct"/>
            <w:gridSpan w:val="2"/>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专项负责人</w:t>
            </w:r>
          </w:p>
        </w:tc>
        <w:tc>
          <w:tcPr>
            <w:tcW w:w="4226" w:type="pct"/>
            <w:gridSpan w:val="7"/>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（签字）</w:t>
            </w:r>
          </w:p>
        </w:tc>
      </w:tr>
      <w:tr>
        <w:tblPrEx>
          <w:tblCellMar>
            <w:top w:w="0" w:type="dxa"/>
            <w:left w:w="108" w:type="dxa"/>
            <w:bottom w:w="0" w:type="dxa"/>
            <w:right w:w="108" w:type="dxa"/>
          </w:tblCellMar>
        </w:tblPrEx>
        <w:trPr>
          <w:trHeight w:val="1234" w:hRule="atLeast"/>
          <w:jc w:val="center"/>
        </w:trPr>
        <w:tc>
          <w:tcPr>
            <w:tcW w:w="774" w:type="pct"/>
            <w:gridSpan w:val="2"/>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部门负责人</w:t>
            </w:r>
          </w:p>
        </w:tc>
        <w:tc>
          <w:tcPr>
            <w:tcW w:w="4226" w:type="pct"/>
            <w:gridSpan w:val="7"/>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（签字）</w:t>
            </w:r>
          </w:p>
        </w:tc>
      </w:tr>
    </w:tbl>
    <w:p>
      <w:pPr>
        <w:pStyle w:val="3"/>
        <w:spacing w:beforeLines="50"/>
        <w:ind w:firstLine="0" w:firstLineChars="0"/>
        <w:jc w:val="center"/>
        <w:rPr>
          <w:rFonts w:hint="eastAsia"/>
          <w:u w:val="single"/>
        </w:rPr>
      </w:pPr>
    </w:p>
    <w:p>
      <w:pPr>
        <w:pStyle w:val="3"/>
        <w:spacing w:beforeLines="50"/>
        <w:ind w:firstLine="0" w:firstLineChars="0"/>
        <w:jc w:val="center"/>
        <w:rPr>
          <w:rFonts w:hint="eastAsia"/>
          <w:u w:val="single"/>
        </w:rPr>
      </w:pPr>
    </w:p>
    <w:p>
      <w:pPr>
        <w:pStyle w:val="3"/>
        <w:spacing w:beforeLines="50"/>
        <w:ind w:firstLine="0" w:firstLineChars="0"/>
        <w:jc w:val="center"/>
        <w:rPr>
          <w:rFonts w:ascii="宋体"/>
          <w:kern w:val="0"/>
          <w:szCs w:val="24"/>
          <w:u w:val="single"/>
        </w:rPr>
      </w:pPr>
      <w:r>
        <w:rPr>
          <w:rFonts w:hint="eastAsia"/>
          <w:u w:val="single"/>
        </w:rPr>
        <w:t>附表</w:t>
      </w:r>
      <w:r>
        <w:rPr>
          <w:u w:val="single"/>
        </w:rPr>
        <w:t>2</w:t>
      </w:r>
    </w:p>
    <w:tbl>
      <w:tblPr>
        <w:tblStyle w:val="9"/>
        <w:tblpPr w:leftFromText="180" w:rightFromText="180" w:vertAnchor="text" w:tblpX="-384" w:tblpY="1"/>
        <w:tblOverlap w:val="never"/>
        <w:tblW w:w="9361" w:type="dxa"/>
        <w:tblInd w:w="0" w:type="dxa"/>
        <w:tblLayout w:type="fixed"/>
        <w:tblCellMar>
          <w:top w:w="0" w:type="dxa"/>
          <w:left w:w="108" w:type="dxa"/>
          <w:bottom w:w="0" w:type="dxa"/>
          <w:right w:w="108" w:type="dxa"/>
        </w:tblCellMar>
      </w:tblPr>
      <w:tblGrid>
        <w:gridCol w:w="1186"/>
        <w:gridCol w:w="1575"/>
        <w:gridCol w:w="1276"/>
        <w:gridCol w:w="2414"/>
        <w:gridCol w:w="1004"/>
        <w:gridCol w:w="1906"/>
      </w:tblGrid>
      <w:tr>
        <w:tblPrEx>
          <w:tblCellMar>
            <w:top w:w="0" w:type="dxa"/>
            <w:left w:w="108" w:type="dxa"/>
            <w:bottom w:w="0" w:type="dxa"/>
            <w:right w:w="108" w:type="dxa"/>
          </w:tblCellMar>
        </w:tblPrEx>
        <w:trPr>
          <w:trHeight w:val="226" w:hRule="atLeast"/>
        </w:trPr>
        <w:tc>
          <w:tcPr>
            <w:tcW w:w="9361" w:type="dxa"/>
            <w:gridSpan w:val="6"/>
            <w:tcBorders>
              <w:top w:val="nil"/>
              <w:left w:val="nil"/>
              <w:bottom w:val="nil"/>
              <w:right w:val="nil"/>
            </w:tcBorders>
            <w:vAlign w:val="center"/>
          </w:tcPr>
          <w:p>
            <w:pPr>
              <w:widowControl/>
              <w:jc w:val="center"/>
              <w:rPr>
                <w:rFonts w:ascii="宋体" w:cs="宋体"/>
                <w:b/>
                <w:bCs/>
                <w:kern w:val="0"/>
                <w:sz w:val="28"/>
                <w:szCs w:val="28"/>
              </w:rPr>
            </w:pPr>
            <w:r>
              <w:rPr>
                <w:rFonts w:hint="eastAsia" w:ascii="宋体" w:hAnsi="宋体" w:cs="宋体"/>
                <w:b/>
                <w:bCs/>
                <w:kern w:val="0"/>
                <w:sz w:val="28"/>
                <w:szCs w:val="28"/>
              </w:rPr>
              <w:t>成乐高速通信系统设备应急维修记录考核评分表</w:t>
            </w:r>
          </w:p>
        </w:tc>
      </w:tr>
      <w:tr>
        <w:tblPrEx>
          <w:tblCellMar>
            <w:top w:w="0" w:type="dxa"/>
            <w:left w:w="108" w:type="dxa"/>
            <w:bottom w:w="0" w:type="dxa"/>
            <w:right w:w="108" w:type="dxa"/>
          </w:tblCellMar>
        </w:tblPrEx>
        <w:trPr>
          <w:trHeight w:val="499" w:hRule="atLeast"/>
        </w:trPr>
        <w:tc>
          <w:tcPr>
            <w:tcW w:w="6451" w:type="dxa"/>
            <w:gridSpan w:val="4"/>
            <w:tcBorders>
              <w:top w:val="nil"/>
              <w:left w:val="nil"/>
              <w:bottom w:val="single" w:color="auto" w:sz="4" w:space="0"/>
              <w:right w:val="nil"/>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考核部门：</w:t>
            </w:r>
          </w:p>
        </w:tc>
        <w:tc>
          <w:tcPr>
            <w:tcW w:w="2910" w:type="dxa"/>
            <w:gridSpan w:val="2"/>
            <w:tcBorders>
              <w:top w:val="nil"/>
              <w:left w:val="nil"/>
              <w:bottom w:val="single" w:color="auto" w:sz="4" w:space="0"/>
              <w:right w:val="nil"/>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日期：</w:t>
            </w:r>
          </w:p>
        </w:tc>
      </w:tr>
      <w:tr>
        <w:tblPrEx>
          <w:tblCellMar>
            <w:top w:w="0" w:type="dxa"/>
            <w:left w:w="108" w:type="dxa"/>
            <w:bottom w:w="0" w:type="dxa"/>
            <w:right w:w="108" w:type="dxa"/>
          </w:tblCellMar>
        </w:tblPrEx>
        <w:trPr>
          <w:trHeight w:val="682"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序号</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项目</w:t>
            </w:r>
          </w:p>
        </w:tc>
        <w:tc>
          <w:tcPr>
            <w:tcW w:w="127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最高分值</w:t>
            </w:r>
          </w:p>
        </w:tc>
        <w:tc>
          <w:tcPr>
            <w:tcW w:w="3418" w:type="dxa"/>
            <w:gridSpan w:val="2"/>
            <w:tcBorders>
              <w:top w:val="single" w:color="auto" w:sz="4" w:space="0"/>
              <w:left w:val="nil"/>
              <w:bottom w:val="single" w:color="auto" w:sz="4" w:space="0"/>
              <w:right w:val="single" w:color="auto" w:sz="4" w:space="0"/>
            </w:tcBorders>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扣分标准</w:t>
            </w:r>
          </w:p>
        </w:tc>
        <w:tc>
          <w:tcPr>
            <w:tcW w:w="1906" w:type="dxa"/>
            <w:tcBorders>
              <w:top w:val="single" w:color="auto" w:sz="4" w:space="0"/>
              <w:left w:val="nil"/>
              <w:bottom w:val="single" w:color="auto" w:sz="4" w:space="0"/>
              <w:right w:val="single" w:color="auto" w:sz="4" w:space="0"/>
            </w:tcBorders>
          </w:tcPr>
          <w:p>
            <w:pPr>
              <w:widowControl/>
              <w:ind w:firstLine="400" w:firstLineChars="200"/>
              <w:jc w:val="left"/>
              <w:rPr>
                <w:rFonts w:ascii="宋体" w:cs="宋体"/>
                <w:color w:val="000000"/>
                <w:kern w:val="0"/>
                <w:sz w:val="20"/>
                <w:szCs w:val="20"/>
              </w:rPr>
            </w:pPr>
            <w:r>
              <w:rPr>
                <w:rFonts w:hint="eastAsia" w:ascii="宋体" w:hAnsi="宋体" w:cs="宋体"/>
                <w:color w:val="000000"/>
                <w:kern w:val="0"/>
                <w:sz w:val="20"/>
                <w:szCs w:val="20"/>
              </w:rPr>
              <w:t>考核扣分</w:t>
            </w:r>
          </w:p>
        </w:tc>
      </w:tr>
      <w:tr>
        <w:tblPrEx>
          <w:tblCellMar>
            <w:top w:w="0" w:type="dxa"/>
            <w:left w:w="108" w:type="dxa"/>
            <w:bottom w:w="0" w:type="dxa"/>
            <w:right w:w="108" w:type="dxa"/>
          </w:tblCellMar>
        </w:tblPrEx>
        <w:trPr>
          <w:trHeight w:val="380"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电话接听时间</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10</w:t>
            </w:r>
          </w:p>
        </w:tc>
        <w:tc>
          <w:tcPr>
            <w:tcW w:w="3418" w:type="dxa"/>
            <w:gridSpan w:val="2"/>
            <w:tcBorders>
              <w:top w:val="nil"/>
              <w:left w:val="nil"/>
              <w:bottom w:val="single" w:color="auto" w:sz="4" w:space="0"/>
              <w:right w:val="single" w:color="auto" w:sz="4" w:space="0"/>
            </w:tcBorders>
          </w:tcPr>
          <w:p>
            <w:pPr>
              <w:pStyle w:val="3"/>
              <w:ind w:firstLine="400"/>
              <w:rPr>
                <w:rFonts w:ascii="宋体" w:cs="宋体"/>
                <w:color w:val="000000"/>
                <w:kern w:val="0"/>
                <w:sz w:val="20"/>
                <w:szCs w:val="20"/>
              </w:rPr>
            </w:pPr>
            <w:r>
              <w:rPr>
                <w:rFonts w:hint="eastAsia" w:ascii="宋体" w:hAnsi="宋体"/>
                <w:sz w:val="20"/>
                <w:szCs w:val="20"/>
              </w:rPr>
              <w:t>超过</w:t>
            </w:r>
            <w:r>
              <w:rPr>
                <w:rFonts w:ascii="宋体" w:hAnsi="宋体"/>
                <w:sz w:val="20"/>
                <w:szCs w:val="20"/>
              </w:rPr>
              <w:t>5</w:t>
            </w:r>
            <w:r>
              <w:rPr>
                <w:rFonts w:hint="eastAsia" w:ascii="宋体" w:hAnsi="宋体"/>
                <w:sz w:val="20"/>
                <w:szCs w:val="20"/>
              </w:rPr>
              <w:t>分钟以后，以每超</w:t>
            </w:r>
            <w:r>
              <w:rPr>
                <w:rFonts w:ascii="宋体" w:hAnsi="宋体"/>
                <w:sz w:val="20"/>
                <w:szCs w:val="20"/>
              </w:rPr>
              <w:t>5</w:t>
            </w:r>
            <w:r>
              <w:rPr>
                <w:rFonts w:hint="eastAsia" w:ascii="宋体" w:hAnsi="宋体"/>
                <w:sz w:val="20"/>
                <w:szCs w:val="20"/>
              </w:rPr>
              <w:t>分钟扣</w:t>
            </w:r>
            <w:r>
              <w:rPr>
                <w:rFonts w:ascii="宋体" w:hAnsi="宋体"/>
                <w:sz w:val="20"/>
                <w:szCs w:val="20"/>
              </w:rPr>
              <w:t>1</w:t>
            </w:r>
            <w:r>
              <w:rPr>
                <w:rFonts w:hint="eastAsia" w:ascii="宋体" w:hAnsi="宋体"/>
                <w:sz w:val="20"/>
                <w:szCs w:val="20"/>
              </w:rPr>
              <w:t>分，直到与承包人取得联系，扣完为止。</w:t>
            </w:r>
          </w:p>
        </w:tc>
        <w:tc>
          <w:tcPr>
            <w:tcW w:w="1906" w:type="dxa"/>
            <w:tcBorders>
              <w:top w:val="nil"/>
              <w:left w:val="nil"/>
              <w:bottom w:val="single" w:color="auto" w:sz="4" w:space="0"/>
              <w:right w:val="single" w:color="auto" w:sz="4" w:space="0"/>
            </w:tcBorders>
          </w:tcPr>
          <w:p>
            <w:pPr>
              <w:pStyle w:val="3"/>
              <w:spacing w:line="360" w:lineRule="auto"/>
              <w:ind w:left="32" w:hanging="32" w:hangingChars="16"/>
              <w:rPr>
                <w:rFonts w:ascii="宋体"/>
                <w:sz w:val="20"/>
                <w:szCs w:val="20"/>
              </w:rPr>
            </w:pPr>
          </w:p>
        </w:tc>
      </w:tr>
      <w:tr>
        <w:tblPrEx>
          <w:tblCellMar>
            <w:top w:w="0" w:type="dxa"/>
            <w:left w:w="108" w:type="dxa"/>
            <w:bottom w:w="0" w:type="dxa"/>
            <w:right w:w="108" w:type="dxa"/>
          </w:tblCellMar>
        </w:tblPrEx>
        <w:trPr>
          <w:trHeight w:val="824"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响应时间</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35</w:t>
            </w:r>
          </w:p>
        </w:tc>
        <w:tc>
          <w:tcPr>
            <w:tcW w:w="3418" w:type="dxa"/>
            <w:gridSpan w:val="2"/>
            <w:tcBorders>
              <w:top w:val="nil"/>
              <w:left w:val="nil"/>
              <w:bottom w:val="single" w:color="auto" w:sz="4" w:space="0"/>
              <w:right w:val="single" w:color="auto" w:sz="4" w:space="0"/>
            </w:tcBorders>
          </w:tcPr>
          <w:p>
            <w:pPr>
              <w:pStyle w:val="3"/>
              <w:ind w:firstLine="400"/>
              <w:rPr>
                <w:rFonts w:ascii="宋体" w:cs="宋体"/>
                <w:color w:val="000000"/>
                <w:kern w:val="0"/>
                <w:sz w:val="20"/>
                <w:szCs w:val="20"/>
              </w:rPr>
            </w:pPr>
            <w:r>
              <w:rPr>
                <w:rFonts w:hint="eastAsia" w:ascii="宋体" w:hAnsi="宋体"/>
                <w:sz w:val="20"/>
                <w:szCs w:val="20"/>
              </w:rPr>
              <w:t>如果超过故障响应时间未能到达现场（具体见考核细则），每推迟</w:t>
            </w:r>
            <w:r>
              <w:rPr>
                <w:rFonts w:ascii="宋体" w:hAnsi="宋体"/>
                <w:sz w:val="20"/>
                <w:szCs w:val="20"/>
              </w:rPr>
              <w:t>0.5</w:t>
            </w:r>
            <w:r>
              <w:rPr>
                <w:rFonts w:hint="eastAsia" w:ascii="宋体" w:hAnsi="宋体"/>
                <w:sz w:val="20"/>
                <w:szCs w:val="20"/>
              </w:rPr>
              <w:t>小时扣</w:t>
            </w:r>
            <w:r>
              <w:rPr>
                <w:rFonts w:ascii="宋体" w:hAnsi="宋体"/>
                <w:sz w:val="20"/>
                <w:szCs w:val="20"/>
              </w:rPr>
              <w:t>1</w:t>
            </w:r>
            <w:r>
              <w:rPr>
                <w:rFonts w:hint="eastAsia" w:ascii="宋体" w:hAnsi="宋体"/>
                <w:sz w:val="20"/>
                <w:szCs w:val="20"/>
              </w:rPr>
              <w:t>分，扣完为止。</w:t>
            </w:r>
          </w:p>
        </w:tc>
        <w:tc>
          <w:tcPr>
            <w:tcW w:w="1906" w:type="dxa"/>
            <w:tcBorders>
              <w:top w:val="nil"/>
              <w:left w:val="nil"/>
              <w:bottom w:val="single" w:color="auto" w:sz="4" w:space="0"/>
              <w:right w:val="single" w:color="auto" w:sz="4" w:space="0"/>
            </w:tcBorders>
          </w:tcPr>
          <w:p>
            <w:pPr>
              <w:pStyle w:val="3"/>
              <w:spacing w:line="360" w:lineRule="auto"/>
              <w:ind w:left="2" w:firstLine="400"/>
              <w:rPr>
                <w:rFonts w:ascii="宋体"/>
                <w:sz w:val="20"/>
                <w:szCs w:val="20"/>
              </w:rPr>
            </w:pPr>
          </w:p>
        </w:tc>
      </w:tr>
      <w:tr>
        <w:tblPrEx>
          <w:tblCellMar>
            <w:top w:w="0" w:type="dxa"/>
            <w:left w:w="108" w:type="dxa"/>
            <w:bottom w:w="0" w:type="dxa"/>
            <w:right w:w="108" w:type="dxa"/>
          </w:tblCellMar>
        </w:tblPrEx>
        <w:trPr>
          <w:trHeight w:val="337"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故障处理时间</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25</w:t>
            </w:r>
          </w:p>
        </w:tc>
        <w:tc>
          <w:tcPr>
            <w:tcW w:w="3418" w:type="dxa"/>
            <w:gridSpan w:val="2"/>
            <w:tcBorders>
              <w:top w:val="nil"/>
              <w:left w:val="nil"/>
              <w:bottom w:val="single" w:color="auto" w:sz="4" w:space="0"/>
              <w:right w:val="single" w:color="auto" w:sz="4" w:space="0"/>
            </w:tcBorders>
          </w:tcPr>
          <w:p>
            <w:pPr>
              <w:widowControl/>
              <w:jc w:val="left"/>
              <w:rPr>
                <w:rFonts w:ascii="宋体" w:cs="宋体"/>
                <w:color w:val="000000"/>
                <w:kern w:val="0"/>
                <w:sz w:val="20"/>
                <w:szCs w:val="20"/>
              </w:rPr>
            </w:pPr>
            <w:r>
              <w:rPr>
                <w:rFonts w:hint="eastAsia" w:ascii="宋体" w:hAnsi="宋体"/>
                <w:sz w:val="20"/>
                <w:szCs w:val="20"/>
              </w:rPr>
              <w:t>如果超过故障处理时间未能完成（具体见考核细则），每推迟</w:t>
            </w:r>
            <w:r>
              <w:rPr>
                <w:rFonts w:ascii="宋体" w:hAnsi="宋体"/>
                <w:sz w:val="20"/>
                <w:szCs w:val="20"/>
              </w:rPr>
              <w:t>0.5</w:t>
            </w:r>
            <w:r>
              <w:rPr>
                <w:rFonts w:hint="eastAsia" w:ascii="宋体" w:hAnsi="宋体"/>
                <w:sz w:val="20"/>
                <w:szCs w:val="20"/>
              </w:rPr>
              <w:t>小时扣</w:t>
            </w:r>
            <w:r>
              <w:rPr>
                <w:rFonts w:ascii="宋体" w:hAnsi="宋体"/>
                <w:sz w:val="20"/>
                <w:szCs w:val="20"/>
              </w:rPr>
              <w:t>1</w:t>
            </w:r>
            <w:r>
              <w:rPr>
                <w:rFonts w:hint="eastAsia" w:ascii="宋体" w:hAnsi="宋体"/>
                <w:sz w:val="20"/>
                <w:szCs w:val="20"/>
              </w:rPr>
              <w:t>分，扣完为止。</w:t>
            </w:r>
          </w:p>
        </w:tc>
        <w:tc>
          <w:tcPr>
            <w:tcW w:w="1906" w:type="dxa"/>
            <w:tcBorders>
              <w:top w:val="nil"/>
              <w:left w:val="nil"/>
              <w:bottom w:val="single" w:color="auto" w:sz="4" w:space="0"/>
              <w:right w:val="single" w:color="auto" w:sz="4" w:space="0"/>
            </w:tcBorders>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37"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处理流程管理</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15</w:t>
            </w:r>
          </w:p>
        </w:tc>
        <w:tc>
          <w:tcPr>
            <w:tcW w:w="3418" w:type="dxa"/>
            <w:gridSpan w:val="2"/>
            <w:tcBorders>
              <w:top w:val="nil"/>
              <w:left w:val="nil"/>
              <w:bottom w:val="single" w:color="auto" w:sz="4" w:space="0"/>
              <w:right w:val="single" w:color="auto" w:sz="4" w:space="0"/>
            </w:tcBorders>
          </w:tcPr>
          <w:p>
            <w:pPr>
              <w:widowControl/>
              <w:jc w:val="left"/>
              <w:rPr>
                <w:rFonts w:ascii="宋体" w:cs="宋体"/>
                <w:color w:val="000000"/>
                <w:kern w:val="0"/>
                <w:sz w:val="20"/>
                <w:szCs w:val="20"/>
              </w:rPr>
            </w:pPr>
            <w:r>
              <w:rPr>
                <w:rFonts w:hint="eastAsia" w:ascii="宋体" w:hAnsi="宋体"/>
                <w:sz w:val="20"/>
                <w:szCs w:val="20"/>
              </w:rPr>
              <w:t>每少一个流程环节或不按相关故障处理流程顺序进行故障处理扣</w:t>
            </w:r>
            <w:r>
              <w:rPr>
                <w:rFonts w:ascii="宋体" w:hAnsi="宋体"/>
                <w:sz w:val="20"/>
                <w:szCs w:val="20"/>
              </w:rPr>
              <w:t>1-3</w:t>
            </w:r>
            <w:r>
              <w:rPr>
                <w:rFonts w:hint="eastAsia" w:ascii="宋体" w:hAnsi="宋体"/>
                <w:sz w:val="20"/>
                <w:szCs w:val="20"/>
              </w:rPr>
              <w:t>分</w:t>
            </w:r>
          </w:p>
        </w:tc>
        <w:tc>
          <w:tcPr>
            <w:tcW w:w="1906" w:type="dxa"/>
            <w:tcBorders>
              <w:top w:val="nil"/>
              <w:left w:val="nil"/>
              <w:bottom w:val="single" w:color="auto" w:sz="4" w:space="0"/>
              <w:right w:val="single" w:color="auto" w:sz="4" w:space="0"/>
            </w:tcBorders>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337" w:hRule="atLeast"/>
        </w:trPr>
        <w:tc>
          <w:tcPr>
            <w:tcW w:w="118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安全文明及环保要求</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15</w:t>
            </w:r>
          </w:p>
        </w:tc>
        <w:tc>
          <w:tcPr>
            <w:tcW w:w="3418" w:type="dxa"/>
            <w:gridSpan w:val="2"/>
            <w:tcBorders>
              <w:top w:val="nil"/>
              <w:left w:val="nil"/>
              <w:bottom w:val="single" w:color="auto" w:sz="4" w:space="0"/>
              <w:right w:val="single" w:color="auto" w:sz="4" w:space="0"/>
            </w:tcBorders>
          </w:tcPr>
          <w:p>
            <w:pPr>
              <w:widowControl/>
              <w:jc w:val="left"/>
              <w:rPr>
                <w:rFonts w:ascii="宋体" w:cs="宋体"/>
                <w:color w:val="000000"/>
                <w:kern w:val="0"/>
                <w:sz w:val="20"/>
                <w:szCs w:val="20"/>
              </w:rPr>
            </w:pPr>
            <w:r>
              <w:rPr>
                <w:rFonts w:hint="eastAsia" w:ascii="宋体" w:hAnsi="宋体"/>
                <w:sz w:val="20"/>
                <w:szCs w:val="20"/>
              </w:rPr>
              <w:t>每次每人不按要求安全文明及环保要求施工，扣</w:t>
            </w:r>
            <w:r>
              <w:rPr>
                <w:rFonts w:ascii="宋体" w:hAnsi="宋体"/>
                <w:sz w:val="20"/>
                <w:szCs w:val="20"/>
              </w:rPr>
              <w:t>1-3</w:t>
            </w:r>
            <w:r>
              <w:rPr>
                <w:rFonts w:hint="eastAsia" w:ascii="宋体" w:hAnsi="宋体"/>
                <w:sz w:val="20"/>
                <w:szCs w:val="20"/>
              </w:rPr>
              <w:t>分</w:t>
            </w:r>
          </w:p>
        </w:tc>
        <w:tc>
          <w:tcPr>
            <w:tcW w:w="1906" w:type="dxa"/>
            <w:tcBorders>
              <w:top w:val="nil"/>
              <w:left w:val="nil"/>
              <w:bottom w:val="single" w:color="auto" w:sz="4" w:space="0"/>
              <w:right w:val="single" w:color="auto" w:sz="4" w:space="0"/>
            </w:tcBorders>
          </w:tcPr>
          <w:p>
            <w:pPr>
              <w:widowControl/>
              <w:jc w:val="left"/>
              <w:rPr>
                <w:rFonts w:ascii="宋体" w:cs="宋体"/>
                <w:color w:val="000000"/>
                <w:kern w:val="0"/>
                <w:sz w:val="20"/>
                <w:szCs w:val="20"/>
              </w:rPr>
            </w:pPr>
          </w:p>
        </w:tc>
      </w:tr>
    </w:tbl>
    <w:tbl>
      <w:tblPr>
        <w:tblStyle w:val="9"/>
        <w:tblW w:w="9361" w:type="dxa"/>
        <w:tblInd w:w="-385" w:type="dxa"/>
        <w:tblLayout w:type="fixed"/>
        <w:tblCellMar>
          <w:top w:w="0" w:type="dxa"/>
          <w:left w:w="108" w:type="dxa"/>
          <w:bottom w:w="0" w:type="dxa"/>
          <w:right w:w="108" w:type="dxa"/>
        </w:tblCellMar>
      </w:tblPr>
      <w:tblGrid>
        <w:gridCol w:w="2041"/>
        <w:gridCol w:w="5414"/>
        <w:gridCol w:w="1906"/>
      </w:tblGrid>
      <w:tr>
        <w:tblPrEx>
          <w:tblCellMar>
            <w:top w:w="0" w:type="dxa"/>
            <w:left w:w="108" w:type="dxa"/>
            <w:bottom w:w="0" w:type="dxa"/>
            <w:right w:w="108" w:type="dxa"/>
          </w:tblCellMar>
        </w:tblPrEx>
        <w:trPr>
          <w:trHeight w:val="897" w:hRule="atLeast"/>
        </w:trPr>
        <w:tc>
          <w:tcPr>
            <w:tcW w:w="7455" w:type="dxa"/>
            <w:gridSpan w:val="2"/>
            <w:tcBorders>
              <w:top w:val="dotted" w:color="000000"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考核得分（总分</w:t>
            </w:r>
            <w:r>
              <w:rPr>
                <w:rFonts w:ascii="宋体" w:hAnsi="宋体" w:cs="宋体"/>
                <w:color w:val="000000"/>
                <w:kern w:val="0"/>
                <w:sz w:val="20"/>
                <w:szCs w:val="20"/>
              </w:rPr>
              <w:t>=100-</w:t>
            </w:r>
            <w:r>
              <w:rPr>
                <w:rFonts w:hint="eastAsia" w:ascii="宋体" w:hAnsi="宋体" w:cs="宋体"/>
                <w:color w:val="000000"/>
                <w:kern w:val="0"/>
                <w:sz w:val="20"/>
                <w:szCs w:val="20"/>
              </w:rPr>
              <w:t>扣分）</w:t>
            </w:r>
          </w:p>
        </w:tc>
        <w:tc>
          <w:tcPr>
            <w:tcW w:w="1906" w:type="dxa"/>
            <w:tcBorders>
              <w:top w:val="dotted" w:color="000000" w:sz="4" w:space="0"/>
              <w:left w:val="nil"/>
              <w:bottom w:val="single" w:color="auto" w:sz="4" w:space="0"/>
              <w:right w:val="single" w:color="auto" w:sz="4" w:space="0"/>
            </w:tcBorders>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145" w:hRule="atLeast"/>
        </w:trPr>
        <w:tc>
          <w:tcPr>
            <w:tcW w:w="20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专项负责人</w:t>
            </w:r>
          </w:p>
        </w:tc>
        <w:tc>
          <w:tcPr>
            <w:tcW w:w="7320" w:type="dxa"/>
            <w:gridSpan w:val="2"/>
            <w:tcBorders>
              <w:top w:val="single" w:color="auto" w:sz="4" w:space="0"/>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 xml:space="preserve">                                                             </w:t>
            </w:r>
            <w:r>
              <w:rPr>
                <w:rFonts w:hint="eastAsia" w:ascii="宋体" w:hAnsi="宋体" w:cs="宋体"/>
                <w:color w:val="000000"/>
                <w:kern w:val="0"/>
                <w:sz w:val="20"/>
                <w:szCs w:val="20"/>
              </w:rPr>
              <w:t>（签字）　</w:t>
            </w:r>
          </w:p>
        </w:tc>
      </w:tr>
      <w:tr>
        <w:tblPrEx>
          <w:tblCellMar>
            <w:top w:w="0" w:type="dxa"/>
            <w:left w:w="108" w:type="dxa"/>
            <w:bottom w:w="0" w:type="dxa"/>
            <w:right w:w="108" w:type="dxa"/>
          </w:tblCellMar>
        </w:tblPrEx>
        <w:trPr>
          <w:trHeight w:val="1407" w:hRule="atLeast"/>
        </w:trPr>
        <w:tc>
          <w:tcPr>
            <w:tcW w:w="2041"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部门负责人</w:t>
            </w:r>
          </w:p>
        </w:tc>
        <w:tc>
          <w:tcPr>
            <w:tcW w:w="732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（签字）</w:t>
            </w:r>
          </w:p>
        </w:tc>
      </w:tr>
    </w:tbl>
    <w:p>
      <w:pPr>
        <w:spacing w:line="360" w:lineRule="auto"/>
        <w:rPr>
          <w:rFonts w:ascii="黑体" w:hAnsi="黑体" w:eastAsia="黑体"/>
          <w:b/>
          <w:color w:val="000000"/>
          <w:sz w:val="24"/>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560"/>
      </w:pPr>
    </w:p>
    <w:p>
      <w:pPr>
        <w:pStyle w:val="3"/>
        <w:spacing w:beforeLines="50"/>
        <w:ind w:firstLine="0" w:firstLineChars="0"/>
        <w:jc w:val="center"/>
        <w:rPr>
          <w:rFonts w:ascii="宋体"/>
          <w:kern w:val="0"/>
          <w:szCs w:val="24"/>
          <w:u w:val="single"/>
        </w:rPr>
      </w:pPr>
      <w:r>
        <w:rPr>
          <w:rFonts w:hint="eastAsia"/>
          <w:u w:val="single"/>
        </w:rPr>
        <w:t>附表</w:t>
      </w:r>
      <w:r>
        <w:rPr>
          <w:u w:val="single"/>
        </w:rPr>
        <w:t>3</w:t>
      </w:r>
    </w:p>
    <w:p>
      <w:pPr>
        <w:spacing w:line="360" w:lineRule="auto"/>
        <w:jc w:val="center"/>
        <w:rPr>
          <w:rFonts w:ascii="黑体" w:hAnsi="黑体" w:eastAsia="黑体"/>
          <w:b/>
          <w:color w:val="000000"/>
          <w:sz w:val="24"/>
        </w:rPr>
      </w:pPr>
    </w:p>
    <w:p>
      <w:pPr>
        <w:spacing w:line="360" w:lineRule="auto"/>
        <w:jc w:val="center"/>
        <w:rPr>
          <w:rFonts w:ascii="黑体" w:hAnsi="黑体" w:eastAsia="黑体"/>
          <w:b/>
          <w:color w:val="000000"/>
          <w:sz w:val="24"/>
        </w:rPr>
      </w:pPr>
      <w:r>
        <w:rPr>
          <w:rFonts w:hint="eastAsia" w:ascii="黑体" w:hAnsi="黑体" w:eastAsia="黑体"/>
          <w:b/>
          <w:color w:val="000000"/>
          <w:sz w:val="24"/>
        </w:rPr>
        <w:t>成乐高速通信系统委外维护维修</w:t>
      </w:r>
    </w:p>
    <w:p>
      <w:pPr>
        <w:spacing w:line="360" w:lineRule="auto"/>
        <w:jc w:val="center"/>
        <w:rPr>
          <w:rFonts w:ascii="黑体" w:hAnsi="黑体" w:eastAsia="黑体"/>
          <w:b/>
          <w:color w:val="000000"/>
          <w:sz w:val="24"/>
        </w:rPr>
      </w:pPr>
      <w:r>
        <w:rPr>
          <w:rFonts w:hint="eastAsia" w:ascii="宋体" w:hAnsi="宋体" w:cs="宋体"/>
          <w:b/>
          <w:kern w:val="0"/>
          <w:sz w:val="24"/>
        </w:rPr>
        <w:t>考核记录</w:t>
      </w:r>
    </w:p>
    <w:p>
      <w:pPr>
        <w:jc w:val="center"/>
        <w:rPr>
          <w:rFonts w:ascii="宋体"/>
          <w:b/>
          <w:sz w:val="24"/>
        </w:rPr>
      </w:pPr>
      <w:r>
        <w:rPr>
          <w:rFonts w:ascii="宋体" w:hAnsi="宋体" w:cs="宋体"/>
          <w:b/>
          <w:kern w:val="0"/>
          <w:sz w:val="24"/>
        </w:rPr>
        <w:t>——</w:t>
      </w:r>
      <w:r>
        <w:rPr>
          <w:rFonts w:hint="eastAsia" w:ascii="宋体" w:hAnsi="宋体" w:cs="宋体"/>
          <w:b/>
          <w:kern w:val="0"/>
          <w:sz w:val="24"/>
        </w:rPr>
        <w:t>故障处理记录表</w:t>
      </w:r>
    </w:p>
    <w:tbl>
      <w:tblPr>
        <w:tblStyle w:val="9"/>
        <w:tblW w:w="8418" w:type="dxa"/>
        <w:jc w:val="center"/>
        <w:tblLayout w:type="fixed"/>
        <w:tblCellMar>
          <w:top w:w="0" w:type="dxa"/>
          <w:left w:w="108" w:type="dxa"/>
          <w:bottom w:w="0" w:type="dxa"/>
          <w:right w:w="108" w:type="dxa"/>
        </w:tblCellMar>
      </w:tblPr>
      <w:tblGrid>
        <w:gridCol w:w="1876"/>
        <w:gridCol w:w="885"/>
        <w:gridCol w:w="1435"/>
        <w:gridCol w:w="545"/>
        <w:gridCol w:w="355"/>
        <w:gridCol w:w="725"/>
        <w:gridCol w:w="781"/>
        <w:gridCol w:w="1816"/>
      </w:tblGrid>
      <w:tr>
        <w:tblPrEx>
          <w:tblCellMar>
            <w:top w:w="0" w:type="dxa"/>
            <w:left w:w="108" w:type="dxa"/>
            <w:bottom w:w="0" w:type="dxa"/>
            <w:right w:w="108" w:type="dxa"/>
          </w:tblCellMar>
        </w:tblPrEx>
        <w:trPr>
          <w:trHeight w:val="420" w:hRule="atLeast"/>
          <w:jc w:val="center"/>
        </w:trPr>
        <w:tc>
          <w:tcPr>
            <w:tcW w:w="18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收费站名称</w:t>
            </w:r>
            <w:r>
              <w:rPr>
                <w:rFonts w:ascii="宋体" w:hAnsi="宋体" w:cs="宋体"/>
                <w:kern w:val="0"/>
                <w:sz w:val="24"/>
              </w:rPr>
              <w:t xml:space="preserve"> </w:t>
            </w:r>
          </w:p>
        </w:tc>
        <w:tc>
          <w:tcPr>
            <w:tcW w:w="6542"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jc w:val="center"/>
        </w:trPr>
        <w:tc>
          <w:tcPr>
            <w:tcW w:w="187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故障类别</w:t>
            </w:r>
          </w:p>
        </w:tc>
        <w:tc>
          <w:tcPr>
            <w:tcW w:w="3220"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（下列√选）</w:t>
            </w:r>
          </w:p>
        </w:tc>
        <w:tc>
          <w:tcPr>
            <w:tcW w:w="1506"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4"/>
              </w:rPr>
            </w:pPr>
            <w:r>
              <w:rPr>
                <w:rFonts w:hint="eastAsia" w:ascii="宋体" w:hAnsi="宋体" w:cs="宋体"/>
                <w:kern w:val="0"/>
                <w:sz w:val="24"/>
              </w:rPr>
              <w:t>故障点位</w:t>
            </w:r>
          </w:p>
        </w:tc>
        <w:tc>
          <w:tcPr>
            <w:tcW w:w="1816"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jc w:val="center"/>
        </w:trPr>
        <w:tc>
          <w:tcPr>
            <w:tcW w:w="187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设备</w:t>
            </w:r>
          </w:p>
        </w:tc>
        <w:tc>
          <w:tcPr>
            <w:tcW w:w="3220"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4"/>
              </w:rPr>
            </w:pPr>
          </w:p>
        </w:tc>
        <w:tc>
          <w:tcPr>
            <w:tcW w:w="1506"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4"/>
              </w:rPr>
            </w:pPr>
          </w:p>
        </w:tc>
        <w:tc>
          <w:tcPr>
            <w:tcW w:w="1816"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trHeight w:val="420" w:hRule="atLeast"/>
          <w:jc w:val="center"/>
        </w:trPr>
        <w:tc>
          <w:tcPr>
            <w:tcW w:w="1876" w:type="dxa"/>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线路</w:t>
            </w:r>
          </w:p>
        </w:tc>
        <w:tc>
          <w:tcPr>
            <w:tcW w:w="3220"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c>
          <w:tcPr>
            <w:tcW w:w="1506"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4"/>
              </w:rPr>
            </w:pPr>
          </w:p>
        </w:tc>
        <w:tc>
          <w:tcPr>
            <w:tcW w:w="1816"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cantSplit/>
          <w:trHeight w:val="630" w:hRule="atLeast"/>
          <w:jc w:val="center"/>
        </w:trPr>
        <w:tc>
          <w:tcPr>
            <w:tcW w:w="18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故障反映记录</w:t>
            </w:r>
          </w:p>
        </w:tc>
        <w:tc>
          <w:tcPr>
            <w:tcW w:w="6542" w:type="dxa"/>
            <w:gridSpan w:val="7"/>
            <w:tcBorders>
              <w:top w:val="nil"/>
              <w:left w:val="nil"/>
              <w:bottom w:val="single" w:color="auto" w:sz="4" w:space="0"/>
              <w:right w:val="single" w:color="000000" w:sz="4" w:space="0"/>
            </w:tcBorders>
            <w:noWrap/>
            <w:vAlign w:val="center"/>
          </w:tcPr>
          <w:p>
            <w:pPr>
              <w:widowControl/>
              <w:jc w:val="left"/>
              <w:rPr>
                <w:rFonts w:ascii="宋体" w:cs="宋体"/>
                <w:kern w:val="0"/>
                <w:sz w:val="24"/>
              </w:rPr>
            </w:pPr>
            <w:r>
              <w:rPr>
                <w:rFonts w:hint="eastAsia" w:ascii="宋体" w:hAnsi="宋体" w:cs="宋体"/>
                <w:kern w:val="0"/>
                <w:sz w:val="24"/>
              </w:rPr>
              <w:t>故障接报时间：</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时</w:t>
            </w:r>
            <w:r>
              <w:rPr>
                <w:rFonts w:ascii="宋体" w:hAnsi="宋体" w:cs="宋体"/>
                <w:kern w:val="0"/>
                <w:sz w:val="24"/>
              </w:rPr>
              <w:t xml:space="preserve">     </w:t>
            </w:r>
            <w:r>
              <w:rPr>
                <w:rFonts w:hint="eastAsia" w:ascii="宋体" w:hAnsi="宋体" w:cs="宋体"/>
                <w:kern w:val="0"/>
                <w:sz w:val="24"/>
              </w:rPr>
              <w:t>分</w:t>
            </w:r>
          </w:p>
        </w:tc>
      </w:tr>
      <w:tr>
        <w:tblPrEx>
          <w:tblCellMar>
            <w:top w:w="0" w:type="dxa"/>
            <w:left w:w="108" w:type="dxa"/>
            <w:bottom w:w="0" w:type="dxa"/>
            <w:right w:w="108" w:type="dxa"/>
          </w:tblCellMar>
        </w:tblPrEx>
        <w:trPr>
          <w:cantSplit/>
          <w:trHeight w:val="772" w:hRule="atLeast"/>
          <w:jc w:val="center"/>
        </w:trPr>
        <w:tc>
          <w:tcPr>
            <w:tcW w:w="187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85" w:type="dxa"/>
            <w:tcBorders>
              <w:top w:val="single" w:color="auto" w:sz="4" w:space="0"/>
              <w:left w:val="nil"/>
              <w:bottom w:val="single" w:color="auto" w:sz="4" w:space="0"/>
              <w:right w:val="single" w:color="auto" w:sz="4" w:space="0"/>
            </w:tcBorders>
            <w:noWrap/>
            <w:vAlign w:val="center"/>
          </w:tcPr>
          <w:p>
            <w:pPr>
              <w:jc w:val="left"/>
              <w:rPr>
                <w:rFonts w:ascii="宋体" w:cs="宋体"/>
                <w:kern w:val="0"/>
                <w:sz w:val="24"/>
              </w:rPr>
            </w:pPr>
            <w:r>
              <w:rPr>
                <w:rFonts w:hint="eastAsia" w:ascii="宋体" w:hAnsi="宋体" w:cs="宋体"/>
                <w:kern w:val="0"/>
                <w:sz w:val="24"/>
              </w:rPr>
              <w:t>故障</w:t>
            </w:r>
          </w:p>
          <w:p>
            <w:pPr>
              <w:jc w:val="left"/>
              <w:rPr>
                <w:rFonts w:ascii="宋体" w:cs="宋体"/>
                <w:kern w:val="0"/>
                <w:sz w:val="24"/>
              </w:rPr>
            </w:pPr>
            <w:r>
              <w:rPr>
                <w:rFonts w:hint="eastAsia" w:ascii="宋体" w:hAnsi="宋体" w:cs="宋体"/>
                <w:kern w:val="0"/>
                <w:sz w:val="24"/>
              </w:rPr>
              <w:t>现象</w:t>
            </w:r>
          </w:p>
        </w:tc>
        <w:tc>
          <w:tcPr>
            <w:tcW w:w="5657" w:type="dxa"/>
            <w:gridSpan w:val="6"/>
            <w:tcBorders>
              <w:top w:val="single" w:color="auto" w:sz="4" w:space="0"/>
              <w:left w:val="single" w:color="auto" w:sz="4" w:space="0"/>
              <w:bottom w:val="single" w:color="auto" w:sz="4" w:space="0"/>
              <w:right w:val="single" w:color="000000" w:sz="4" w:space="0"/>
            </w:tcBorders>
            <w:vAlign w:val="center"/>
          </w:tcPr>
          <w:p>
            <w:pPr>
              <w:widowControl/>
              <w:jc w:val="left"/>
              <w:rPr>
                <w:rFonts w:ascii="宋体" w:cs="宋体"/>
                <w:kern w:val="0"/>
                <w:sz w:val="24"/>
              </w:rPr>
            </w:pPr>
          </w:p>
          <w:p>
            <w:pPr>
              <w:jc w:val="left"/>
              <w:rPr>
                <w:rFonts w:ascii="宋体" w:cs="宋体"/>
                <w:kern w:val="0"/>
                <w:sz w:val="24"/>
              </w:rPr>
            </w:pPr>
          </w:p>
        </w:tc>
      </w:tr>
      <w:tr>
        <w:tblPrEx>
          <w:tblCellMar>
            <w:top w:w="0" w:type="dxa"/>
            <w:left w:w="108" w:type="dxa"/>
            <w:bottom w:w="0" w:type="dxa"/>
            <w:right w:w="108" w:type="dxa"/>
          </w:tblCellMar>
        </w:tblPrEx>
        <w:trPr>
          <w:trHeight w:val="420" w:hRule="atLeast"/>
          <w:jc w:val="center"/>
        </w:trPr>
        <w:tc>
          <w:tcPr>
            <w:tcW w:w="187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排除方式</w:t>
            </w:r>
          </w:p>
        </w:tc>
        <w:tc>
          <w:tcPr>
            <w:tcW w:w="6542"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电话排除【</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现场修复【</w:t>
            </w:r>
            <w:r>
              <w:rPr>
                <w:rFonts w:ascii="宋体" w:hAnsi="宋体" w:cs="宋体"/>
                <w:kern w:val="0"/>
                <w:sz w:val="24"/>
              </w:rPr>
              <w:t xml:space="preserve">  </w:t>
            </w:r>
            <w:r>
              <w:rPr>
                <w:rFonts w:hint="eastAsia" w:ascii="宋体" w:hAnsi="宋体" w:cs="宋体"/>
                <w:kern w:val="0"/>
                <w:sz w:val="24"/>
              </w:rPr>
              <w:t>】</w:t>
            </w:r>
          </w:p>
        </w:tc>
      </w:tr>
      <w:tr>
        <w:tblPrEx>
          <w:tblCellMar>
            <w:top w:w="0" w:type="dxa"/>
            <w:left w:w="108" w:type="dxa"/>
            <w:bottom w:w="0" w:type="dxa"/>
            <w:right w:w="108" w:type="dxa"/>
          </w:tblCellMar>
        </w:tblPrEx>
        <w:trPr>
          <w:cantSplit/>
          <w:trHeight w:val="420" w:hRule="atLeast"/>
          <w:jc w:val="center"/>
        </w:trPr>
        <w:tc>
          <w:tcPr>
            <w:tcW w:w="18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故障电话</w:t>
            </w:r>
            <w:r>
              <w:rPr>
                <w:rFonts w:ascii="宋体" w:hAnsi="宋体" w:cs="宋体"/>
                <w:kern w:val="0"/>
                <w:sz w:val="24"/>
              </w:rPr>
              <w:t xml:space="preserve">        </w:t>
            </w:r>
            <w:r>
              <w:rPr>
                <w:rFonts w:hint="eastAsia" w:ascii="宋体" w:hAnsi="宋体" w:cs="宋体"/>
                <w:kern w:val="0"/>
                <w:sz w:val="24"/>
              </w:rPr>
              <w:t>处理记录</w:t>
            </w:r>
          </w:p>
        </w:tc>
        <w:tc>
          <w:tcPr>
            <w:tcW w:w="3220" w:type="dxa"/>
            <w:gridSpan w:val="4"/>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技术人员：</w:t>
            </w:r>
          </w:p>
        </w:tc>
        <w:tc>
          <w:tcPr>
            <w:tcW w:w="3322" w:type="dxa"/>
            <w:gridSpan w:val="3"/>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4"/>
              </w:rPr>
            </w:pPr>
            <w:r>
              <w:rPr>
                <w:rFonts w:hint="eastAsia" w:ascii="宋体" w:hAnsi="宋体" w:cs="宋体"/>
                <w:kern w:val="0"/>
                <w:sz w:val="24"/>
              </w:rPr>
              <w:t>处理时间：</w:t>
            </w:r>
          </w:p>
        </w:tc>
      </w:tr>
      <w:tr>
        <w:tblPrEx>
          <w:tblCellMar>
            <w:top w:w="0" w:type="dxa"/>
            <w:left w:w="108" w:type="dxa"/>
            <w:bottom w:w="0" w:type="dxa"/>
            <w:right w:w="108" w:type="dxa"/>
          </w:tblCellMar>
        </w:tblPrEx>
        <w:trPr>
          <w:cantSplit/>
          <w:trHeight w:val="1014" w:hRule="atLeast"/>
          <w:jc w:val="center"/>
        </w:trPr>
        <w:tc>
          <w:tcPr>
            <w:tcW w:w="1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885"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ascii="宋体" w:hAnsi="宋体" w:cs="宋体"/>
                <w:kern w:val="0"/>
                <w:sz w:val="24"/>
              </w:rPr>
              <w:t xml:space="preserve">  </w:t>
            </w:r>
          </w:p>
          <w:p>
            <w:pPr>
              <w:widowControl/>
              <w:rPr>
                <w:rFonts w:ascii="宋体" w:cs="宋体"/>
                <w:kern w:val="0"/>
                <w:sz w:val="24"/>
              </w:rPr>
            </w:pPr>
            <w:r>
              <w:rPr>
                <w:rFonts w:hint="eastAsia" w:ascii="宋体" w:hAnsi="宋体" w:cs="宋体"/>
                <w:kern w:val="0"/>
                <w:sz w:val="24"/>
              </w:rPr>
              <w:t>处理</w:t>
            </w:r>
          </w:p>
          <w:p>
            <w:pPr>
              <w:widowControl/>
              <w:rPr>
                <w:rFonts w:ascii="宋体" w:cs="宋体"/>
                <w:kern w:val="0"/>
                <w:sz w:val="24"/>
              </w:rPr>
            </w:pPr>
            <w:r>
              <w:rPr>
                <w:rFonts w:hint="eastAsia" w:ascii="宋体" w:hAnsi="宋体" w:cs="宋体"/>
                <w:kern w:val="0"/>
                <w:sz w:val="24"/>
              </w:rPr>
              <w:t>结果</w:t>
            </w:r>
          </w:p>
        </w:tc>
        <w:tc>
          <w:tcPr>
            <w:tcW w:w="5657" w:type="dxa"/>
            <w:gridSpan w:val="6"/>
            <w:tcBorders>
              <w:top w:val="single" w:color="auto" w:sz="4" w:space="0"/>
              <w:left w:val="nil"/>
              <w:bottom w:val="single" w:color="auto" w:sz="4" w:space="0"/>
              <w:right w:val="single" w:color="auto" w:sz="4" w:space="0"/>
            </w:tcBorders>
          </w:tcPr>
          <w:p>
            <w:pPr>
              <w:widowControl/>
              <w:jc w:val="left"/>
              <w:rPr>
                <w:rFonts w:ascii="宋体" w:cs="宋体"/>
                <w:kern w:val="0"/>
                <w:sz w:val="24"/>
              </w:rPr>
            </w:pPr>
          </w:p>
          <w:p>
            <w:pPr>
              <w:widowControl/>
              <w:jc w:val="left"/>
              <w:rPr>
                <w:rFonts w:ascii="宋体" w:cs="宋体"/>
                <w:kern w:val="0"/>
                <w:sz w:val="24"/>
              </w:rPr>
            </w:pPr>
          </w:p>
          <w:p>
            <w:pPr>
              <w:widowControl/>
              <w:rPr>
                <w:rFonts w:ascii="宋体" w:cs="宋体"/>
                <w:kern w:val="0"/>
                <w:sz w:val="24"/>
              </w:rPr>
            </w:pPr>
          </w:p>
        </w:tc>
      </w:tr>
      <w:tr>
        <w:tblPrEx>
          <w:tblCellMar>
            <w:top w:w="0" w:type="dxa"/>
            <w:left w:w="108" w:type="dxa"/>
            <w:bottom w:w="0" w:type="dxa"/>
            <w:right w:w="108" w:type="dxa"/>
          </w:tblCellMar>
        </w:tblPrEx>
        <w:trPr>
          <w:cantSplit/>
          <w:trHeight w:val="420" w:hRule="atLeast"/>
          <w:jc w:val="center"/>
        </w:trPr>
        <w:tc>
          <w:tcPr>
            <w:tcW w:w="18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故障现场</w:t>
            </w:r>
            <w:r>
              <w:rPr>
                <w:rFonts w:ascii="宋体" w:hAnsi="宋体" w:cs="宋体"/>
                <w:kern w:val="0"/>
                <w:sz w:val="24"/>
              </w:rPr>
              <w:t xml:space="preserve">        </w:t>
            </w:r>
            <w:r>
              <w:rPr>
                <w:rFonts w:hint="eastAsia" w:ascii="宋体" w:hAnsi="宋体" w:cs="宋体"/>
                <w:kern w:val="0"/>
                <w:sz w:val="24"/>
              </w:rPr>
              <w:t>检查记录</w:t>
            </w:r>
          </w:p>
        </w:tc>
        <w:tc>
          <w:tcPr>
            <w:tcW w:w="23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达到故障现场时间：</w:t>
            </w:r>
          </w:p>
          <w:p>
            <w:pPr>
              <w:widowControl/>
              <w:rPr>
                <w:rFonts w:ascii="宋体" w:cs="宋体"/>
                <w:kern w:val="0"/>
                <w:sz w:val="24"/>
              </w:rPr>
            </w:pPr>
          </w:p>
        </w:tc>
        <w:tc>
          <w:tcPr>
            <w:tcW w:w="4222" w:type="dxa"/>
            <w:gridSpan w:val="5"/>
            <w:tcBorders>
              <w:top w:val="nil"/>
              <w:left w:val="single" w:color="auto" w:sz="4" w:space="0"/>
              <w:bottom w:val="single" w:color="auto" w:sz="4" w:space="0"/>
              <w:right w:val="single" w:color="000000" w:sz="4" w:space="0"/>
            </w:tcBorders>
            <w:vAlign w:val="center"/>
          </w:tcPr>
          <w:p>
            <w:pPr>
              <w:widowControl/>
              <w:rPr>
                <w:rFonts w:ascii="宋体" w:cs="宋体"/>
                <w:kern w:val="0"/>
                <w:sz w:val="24"/>
              </w:rPr>
            </w:pPr>
          </w:p>
        </w:tc>
      </w:tr>
      <w:tr>
        <w:tblPrEx>
          <w:tblCellMar>
            <w:top w:w="0" w:type="dxa"/>
            <w:left w:w="108" w:type="dxa"/>
            <w:bottom w:w="0" w:type="dxa"/>
            <w:right w:w="108" w:type="dxa"/>
          </w:tblCellMar>
        </w:tblPrEx>
        <w:trPr>
          <w:cantSplit/>
          <w:trHeight w:val="1057" w:hRule="atLeast"/>
          <w:jc w:val="center"/>
        </w:trPr>
        <w:tc>
          <w:tcPr>
            <w:tcW w:w="18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rPr>
            </w:pPr>
          </w:p>
        </w:tc>
        <w:tc>
          <w:tcPr>
            <w:tcW w:w="6542" w:type="dxa"/>
            <w:gridSpan w:val="7"/>
            <w:tcBorders>
              <w:top w:val="single" w:color="auto" w:sz="4" w:space="0"/>
              <w:left w:val="nil"/>
              <w:bottom w:val="single" w:color="auto" w:sz="4" w:space="0"/>
              <w:right w:val="single" w:color="auto" w:sz="4" w:space="0"/>
            </w:tcBorders>
          </w:tcPr>
          <w:p>
            <w:pPr>
              <w:widowControl/>
              <w:jc w:val="left"/>
              <w:rPr>
                <w:rFonts w:ascii="宋体" w:cs="宋体"/>
                <w:kern w:val="0"/>
                <w:sz w:val="24"/>
              </w:rPr>
            </w:pPr>
            <w:r>
              <w:rPr>
                <w:rFonts w:hint="eastAsia" w:ascii="宋体" w:hAnsi="宋体" w:cs="宋体"/>
                <w:kern w:val="0"/>
                <w:sz w:val="24"/>
              </w:rPr>
              <w:t>检查处理结果：</w:t>
            </w:r>
          </w:p>
        </w:tc>
      </w:tr>
      <w:tr>
        <w:tblPrEx>
          <w:tblCellMar>
            <w:top w:w="0" w:type="dxa"/>
            <w:left w:w="108" w:type="dxa"/>
            <w:bottom w:w="0" w:type="dxa"/>
            <w:right w:w="108" w:type="dxa"/>
          </w:tblCellMar>
        </w:tblPrEx>
        <w:trPr>
          <w:cantSplit/>
          <w:trHeight w:val="420" w:hRule="atLeast"/>
          <w:jc w:val="center"/>
        </w:trPr>
        <w:tc>
          <w:tcPr>
            <w:tcW w:w="18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更换材料、设备</w:t>
            </w:r>
          </w:p>
        </w:tc>
        <w:tc>
          <w:tcPr>
            <w:tcW w:w="4726" w:type="dxa"/>
            <w:gridSpan w:val="6"/>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名称</w:t>
            </w:r>
          </w:p>
        </w:tc>
        <w:tc>
          <w:tcPr>
            <w:tcW w:w="18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cantSplit/>
          <w:trHeight w:val="420" w:hRule="atLeast"/>
          <w:jc w:val="center"/>
        </w:trPr>
        <w:tc>
          <w:tcPr>
            <w:tcW w:w="1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4726" w:type="dxa"/>
            <w:gridSpan w:val="6"/>
            <w:tcBorders>
              <w:top w:val="nil"/>
              <w:left w:val="nil"/>
              <w:bottom w:val="single" w:color="auto" w:sz="4" w:space="0"/>
              <w:right w:val="single" w:color="auto" w:sz="4" w:space="0"/>
            </w:tcBorders>
            <w:vAlign w:val="center"/>
          </w:tcPr>
          <w:p>
            <w:pPr>
              <w:widowControl/>
              <w:rPr>
                <w:rFonts w:ascii="宋体"/>
                <w:kern w:val="0"/>
                <w:sz w:val="24"/>
              </w:rPr>
            </w:pPr>
          </w:p>
        </w:tc>
        <w:tc>
          <w:tcPr>
            <w:tcW w:w="1816" w:type="dxa"/>
            <w:tcBorders>
              <w:top w:val="nil"/>
              <w:left w:val="nil"/>
              <w:bottom w:val="single" w:color="auto" w:sz="4" w:space="0"/>
              <w:right w:val="single" w:color="auto" w:sz="4" w:space="0"/>
            </w:tcBorders>
            <w:vAlign w:val="center"/>
          </w:tcPr>
          <w:p>
            <w:pPr>
              <w:widowControl/>
              <w:rPr>
                <w:rFonts w:ascii="宋体"/>
                <w:kern w:val="0"/>
                <w:sz w:val="24"/>
              </w:rPr>
            </w:pPr>
          </w:p>
        </w:tc>
      </w:tr>
      <w:tr>
        <w:tblPrEx>
          <w:tblCellMar>
            <w:top w:w="0" w:type="dxa"/>
            <w:left w:w="108" w:type="dxa"/>
            <w:bottom w:w="0" w:type="dxa"/>
            <w:right w:w="108" w:type="dxa"/>
          </w:tblCellMar>
        </w:tblPrEx>
        <w:trPr>
          <w:cantSplit/>
          <w:trHeight w:val="420" w:hRule="atLeast"/>
          <w:jc w:val="center"/>
        </w:trPr>
        <w:tc>
          <w:tcPr>
            <w:tcW w:w="1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4726" w:type="dxa"/>
            <w:gridSpan w:val="6"/>
            <w:tcBorders>
              <w:top w:val="nil"/>
              <w:left w:val="nil"/>
              <w:bottom w:val="single" w:color="auto" w:sz="4" w:space="0"/>
              <w:right w:val="single" w:color="auto" w:sz="4" w:space="0"/>
            </w:tcBorders>
            <w:vAlign w:val="center"/>
          </w:tcPr>
          <w:p>
            <w:pPr>
              <w:widowControl/>
              <w:rPr>
                <w:rFonts w:ascii="宋体"/>
                <w:kern w:val="0"/>
                <w:sz w:val="24"/>
              </w:rPr>
            </w:pPr>
          </w:p>
        </w:tc>
        <w:tc>
          <w:tcPr>
            <w:tcW w:w="1816" w:type="dxa"/>
            <w:tcBorders>
              <w:top w:val="nil"/>
              <w:left w:val="nil"/>
              <w:bottom w:val="single" w:color="auto" w:sz="4" w:space="0"/>
              <w:right w:val="single" w:color="auto" w:sz="4" w:space="0"/>
            </w:tcBorders>
            <w:vAlign w:val="center"/>
          </w:tcPr>
          <w:p>
            <w:pPr>
              <w:widowControl/>
              <w:rPr>
                <w:rFonts w:ascii="宋体"/>
                <w:kern w:val="0"/>
                <w:sz w:val="24"/>
              </w:rPr>
            </w:pPr>
          </w:p>
        </w:tc>
      </w:tr>
      <w:tr>
        <w:tblPrEx>
          <w:tblCellMar>
            <w:top w:w="0" w:type="dxa"/>
            <w:left w:w="108" w:type="dxa"/>
            <w:bottom w:w="0" w:type="dxa"/>
            <w:right w:w="108" w:type="dxa"/>
          </w:tblCellMar>
        </w:tblPrEx>
        <w:trPr>
          <w:cantSplit/>
          <w:trHeight w:val="420" w:hRule="atLeast"/>
          <w:jc w:val="center"/>
        </w:trPr>
        <w:tc>
          <w:tcPr>
            <w:tcW w:w="18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4726" w:type="dxa"/>
            <w:gridSpan w:val="6"/>
            <w:tcBorders>
              <w:top w:val="nil"/>
              <w:left w:val="nil"/>
              <w:bottom w:val="single" w:color="auto" w:sz="4" w:space="0"/>
              <w:right w:val="single" w:color="auto" w:sz="4" w:space="0"/>
            </w:tcBorders>
            <w:vAlign w:val="center"/>
          </w:tcPr>
          <w:p>
            <w:pPr>
              <w:widowControl/>
              <w:rPr>
                <w:rFonts w:ascii="宋体"/>
                <w:kern w:val="0"/>
                <w:sz w:val="24"/>
              </w:rPr>
            </w:pPr>
          </w:p>
        </w:tc>
        <w:tc>
          <w:tcPr>
            <w:tcW w:w="1816" w:type="dxa"/>
            <w:tcBorders>
              <w:top w:val="nil"/>
              <w:left w:val="nil"/>
              <w:bottom w:val="single" w:color="auto" w:sz="4" w:space="0"/>
              <w:right w:val="single" w:color="auto" w:sz="4" w:space="0"/>
            </w:tcBorders>
            <w:vAlign w:val="center"/>
          </w:tcPr>
          <w:p>
            <w:pPr>
              <w:widowControl/>
              <w:rPr>
                <w:rFonts w:ascii="宋体"/>
                <w:kern w:val="0"/>
                <w:sz w:val="24"/>
              </w:rPr>
            </w:pPr>
          </w:p>
        </w:tc>
      </w:tr>
      <w:tr>
        <w:tblPrEx>
          <w:tblCellMar>
            <w:top w:w="0" w:type="dxa"/>
            <w:left w:w="108" w:type="dxa"/>
            <w:bottom w:w="0" w:type="dxa"/>
            <w:right w:w="108" w:type="dxa"/>
          </w:tblCellMar>
        </w:tblPrEx>
        <w:trPr>
          <w:trHeight w:val="1001" w:hRule="atLeast"/>
          <w:jc w:val="center"/>
        </w:trPr>
        <w:tc>
          <w:tcPr>
            <w:tcW w:w="187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收费站</w:t>
            </w:r>
          </w:p>
          <w:p>
            <w:pPr>
              <w:widowControl/>
              <w:jc w:val="center"/>
              <w:rPr>
                <w:rFonts w:ascii="宋体" w:cs="宋体"/>
                <w:kern w:val="0"/>
                <w:sz w:val="24"/>
              </w:rPr>
            </w:pPr>
            <w:r>
              <w:rPr>
                <w:rFonts w:hint="eastAsia" w:ascii="宋体" w:hAnsi="宋体" w:cs="宋体"/>
                <w:kern w:val="0"/>
                <w:sz w:val="24"/>
              </w:rPr>
              <w:t>签字</w:t>
            </w:r>
          </w:p>
        </w:tc>
        <w:tc>
          <w:tcPr>
            <w:tcW w:w="3220"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c>
          <w:tcPr>
            <w:tcW w:w="1506" w:type="dxa"/>
            <w:gridSpan w:val="2"/>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技术服务人员签字</w:t>
            </w:r>
          </w:p>
        </w:tc>
        <w:tc>
          <w:tcPr>
            <w:tcW w:w="1816" w:type="dxa"/>
            <w:tcBorders>
              <w:top w:val="nil"/>
              <w:left w:val="nil"/>
              <w:bottom w:val="single" w:color="auto" w:sz="4" w:space="0"/>
              <w:right w:val="single" w:color="auto" w:sz="4" w:space="0"/>
            </w:tcBorders>
            <w:noWrap/>
            <w:vAlign w:val="center"/>
          </w:tcPr>
          <w:p>
            <w:pPr>
              <w:widowControl/>
              <w:jc w:val="center"/>
              <w:rPr>
                <w:rFonts w:ascii="宋体" w:cs="宋体"/>
                <w:kern w:val="0"/>
                <w:sz w:val="24"/>
              </w:rPr>
            </w:pPr>
          </w:p>
        </w:tc>
      </w:tr>
      <w:tr>
        <w:tblPrEx>
          <w:tblCellMar>
            <w:top w:w="0" w:type="dxa"/>
            <w:left w:w="108" w:type="dxa"/>
            <w:bottom w:w="0" w:type="dxa"/>
            <w:right w:w="108" w:type="dxa"/>
          </w:tblCellMar>
        </w:tblPrEx>
        <w:trPr>
          <w:cantSplit/>
          <w:trHeight w:val="1387" w:hRule="atLeast"/>
          <w:jc w:val="center"/>
        </w:trPr>
        <w:tc>
          <w:tcPr>
            <w:tcW w:w="1876" w:type="dxa"/>
            <w:vMerge w:val="restart"/>
            <w:tcBorders>
              <w:top w:val="nil"/>
              <w:left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业主技术人员意见</w:t>
            </w:r>
          </w:p>
        </w:tc>
        <w:tc>
          <w:tcPr>
            <w:tcW w:w="6542" w:type="dxa"/>
            <w:gridSpan w:val="7"/>
            <w:tcBorders>
              <w:top w:val="nil"/>
              <w:left w:val="nil"/>
              <w:bottom w:val="single" w:color="auto" w:sz="4" w:space="0"/>
              <w:right w:val="single" w:color="auto" w:sz="4" w:space="0"/>
            </w:tcBorders>
            <w:noWrap/>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cantSplit/>
          <w:trHeight w:val="615" w:hRule="atLeast"/>
          <w:jc w:val="center"/>
        </w:trPr>
        <w:tc>
          <w:tcPr>
            <w:tcW w:w="1876"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85" w:type="dxa"/>
            <w:tcBorders>
              <w:top w:val="single" w:color="auto" w:sz="4" w:space="0"/>
              <w:left w:val="nil"/>
              <w:bottom w:val="single" w:color="auto" w:sz="4" w:space="0"/>
              <w:right w:val="single" w:color="auto" w:sz="4" w:space="0"/>
            </w:tcBorders>
            <w:noWrap/>
            <w:vAlign w:val="center"/>
          </w:tcPr>
          <w:p>
            <w:pPr>
              <w:jc w:val="center"/>
              <w:rPr>
                <w:rFonts w:ascii="宋体" w:cs="宋体"/>
                <w:kern w:val="0"/>
                <w:sz w:val="24"/>
              </w:rPr>
            </w:pPr>
            <w:r>
              <w:rPr>
                <w:rFonts w:hint="eastAsia" w:ascii="宋体" w:hAnsi="宋体" w:cs="宋体"/>
                <w:kern w:val="0"/>
                <w:sz w:val="24"/>
              </w:rPr>
              <w:t>考核减分</w:t>
            </w:r>
          </w:p>
        </w:tc>
        <w:tc>
          <w:tcPr>
            <w:tcW w:w="1980" w:type="dxa"/>
            <w:gridSpan w:val="2"/>
            <w:tcBorders>
              <w:top w:val="single" w:color="auto" w:sz="4" w:space="0"/>
              <w:left w:val="nil"/>
              <w:bottom w:val="single" w:color="auto" w:sz="4" w:space="0"/>
              <w:right w:val="single" w:color="auto" w:sz="4" w:space="0"/>
            </w:tcBorders>
            <w:vAlign w:val="center"/>
          </w:tcPr>
          <w:p>
            <w:pPr>
              <w:jc w:val="center"/>
              <w:rPr>
                <w:rFonts w:ascii="宋体" w:cs="宋体"/>
                <w:kern w:val="0"/>
                <w:sz w:val="24"/>
              </w:rPr>
            </w:pPr>
          </w:p>
        </w:tc>
        <w:tc>
          <w:tcPr>
            <w:tcW w:w="1080" w:type="dxa"/>
            <w:gridSpan w:val="2"/>
            <w:tcBorders>
              <w:top w:val="single" w:color="auto" w:sz="4" w:space="0"/>
              <w:left w:val="nil"/>
              <w:bottom w:val="single" w:color="auto" w:sz="4" w:space="0"/>
              <w:right w:val="single" w:color="auto" w:sz="4" w:space="0"/>
            </w:tcBorders>
            <w:vAlign w:val="center"/>
          </w:tcPr>
          <w:p>
            <w:pPr>
              <w:jc w:val="center"/>
              <w:rPr>
                <w:rFonts w:ascii="宋体" w:cs="宋体"/>
                <w:kern w:val="0"/>
                <w:sz w:val="24"/>
              </w:rPr>
            </w:pPr>
            <w:r>
              <w:rPr>
                <w:rFonts w:hint="eastAsia" w:ascii="宋体" w:hAnsi="宋体" w:cs="宋体"/>
                <w:kern w:val="0"/>
                <w:sz w:val="24"/>
              </w:rPr>
              <w:t>业主</w:t>
            </w:r>
          </w:p>
          <w:p>
            <w:pPr>
              <w:jc w:val="center"/>
              <w:rPr>
                <w:rFonts w:ascii="宋体" w:cs="宋体"/>
                <w:kern w:val="0"/>
                <w:sz w:val="24"/>
              </w:rPr>
            </w:pPr>
            <w:r>
              <w:rPr>
                <w:rFonts w:hint="eastAsia" w:ascii="宋体" w:hAnsi="宋体" w:cs="宋体"/>
                <w:kern w:val="0"/>
                <w:sz w:val="24"/>
              </w:rPr>
              <w:t>签字</w:t>
            </w:r>
          </w:p>
        </w:tc>
        <w:tc>
          <w:tcPr>
            <w:tcW w:w="2597" w:type="dxa"/>
            <w:gridSpan w:val="2"/>
            <w:tcBorders>
              <w:top w:val="single" w:color="auto" w:sz="4" w:space="0"/>
              <w:left w:val="nil"/>
              <w:bottom w:val="single" w:color="auto" w:sz="4" w:space="0"/>
              <w:right w:val="single" w:color="auto" w:sz="4" w:space="0"/>
            </w:tcBorders>
            <w:vAlign w:val="center"/>
          </w:tcPr>
          <w:p>
            <w:pPr>
              <w:jc w:val="center"/>
              <w:rPr>
                <w:rFonts w:ascii="宋体" w:cs="宋体"/>
                <w:kern w:val="0"/>
                <w:sz w:val="24"/>
              </w:rPr>
            </w:pPr>
          </w:p>
        </w:tc>
      </w:tr>
    </w:tbl>
    <w:p>
      <w:pPr>
        <w:ind w:firstLine="240" w:firstLineChars="100"/>
        <w:rPr>
          <w:rFonts w:ascii="宋体"/>
          <w:sz w:val="24"/>
        </w:rPr>
      </w:pPr>
      <w:r>
        <w:rPr>
          <w:rFonts w:hint="eastAsia" w:ascii="宋体" w:hAnsi="宋体"/>
          <w:sz w:val="24"/>
        </w:rPr>
        <w:t>填表人：</w:t>
      </w:r>
      <w:r>
        <w:rPr>
          <w:rFonts w:ascii="宋体" w:hAnsi="宋体"/>
          <w:sz w:val="24"/>
        </w:rPr>
        <w:t xml:space="preserve">                       </w:t>
      </w:r>
      <w:r>
        <w:rPr>
          <w:rFonts w:hint="eastAsia" w:ascii="宋体" w:hAnsi="宋体"/>
          <w:sz w:val="24"/>
        </w:rPr>
        <w:t>日期：</w:t>
      </w:r>
    </w:p>
    <w:p>
      <w:pPr>
        <w:pStyle w:val="2"/>
        <w:ind w:left="0" w:leftChars="0" w:firstLine="0" w:firstLineChars="0"/>
        <w:rPr>
          <w:sz w:val="24"/>
        </w:rPr>
        <w:sectPr>
          <w:pgSz w:w="11906" w:h="16838"/>
          <w:pgMar w:top="1440" w:right="1463" w:bottom="1440" w:left="1519" w:header="851" w:footer="992" w:gutter="0"/>
          <w:cols w:space="425" w:num="1"/>
          <w:docGrid w:type="lines" w:linePitch="312" w:charSpace="0"/>
        </w:sectPr>
      </w:pPr>
    </w:p>
    <w:p>
      <w:pPr>
        <w:pStyle w:val="3"/>
        <w:spacing w:beforeLines="50"/>
        <w:ind w:firstLine="0" w:firstLineChars="0"/>
        <w:jc w:val="center"/>
        <w:rPr>
          <w:u w:val="single"/>
        </w:rPr>
      </w:pPr>
      <w:r>
        <w:rPr>
          <w:rFonts w:hint="eastAsia"/>
          <w:u w:val="single"/>
        </w:rPr>
        <w:t>附表</w:t>
      </w:r>
      <w:r>
        <w:rPr>
          <w:u w:val="single"/>
        </w:rPr>
        <w:t>4</w:t>
      </w:r>
    </w:p>
    <w:p>
      <w:pPr>
        <w:ind w:firstLine="2229" w:firstLineChars="694"/>
        <w:rPr>
          <w:rFonts w:ascii="宋体"/>
          <w:b/>
          <w:sz w:val="32"/>
          <w:szCs w:val="32"/>
        </w:rPr>
      </w:pPr>
      <w:r>
        <w:rPr>
          <w:rFonts w:hint="eastAsia" w:ascii="宋体" w:hAnsi="宋体"/>
          <w:b/>
          <w:sz w:val="32"/>
          <w:szCs w:val="32"/>
        </w:rPr>
        <w:t>成乐高速公路（</w:t>
      </w:r>
      <w:r>
        <w:rPr>
          <w:rFonts w:ascii="宋体" w:hAnsi="宋体"/>
          <w:b/>
          <w:sz w:val="32"/>
          <w:szCs w:val="32"/>
        </w:rPr>
        <w:t xml:space="preserve">       </w:t>
      </w:r>
      <w:r>
        <w:rPr>
          <w:rFonts w:hint="eastAsia" w:ascii="宋体" w:hAnsi="宋体"/>
          <w:b/>
          <w:sz w:val="32"/>
          <w:szCs w:val="32"/>
        </w:rPr>
        <w:t>收费站）通信系统常规维护记录表</w:t>
      </w:r>
    </w:p>
    <w:p>
      <w:pPr>
        <w:wordWrap w:val="0"/>
        <w:ind w:firstLine="708" w:firstLineChars="295"/>
        <w:jc w:val="right"/>
        <w:rPr>
          <w:rFonts w:ascii="宋体"/>
          <w:sz w:val="24"/>
        </w:rPr>
      </w:pPr>
      <w:r>
        <w:rPr>
          <w:rFonts w:ascii="宋体" w:hAnsi="宋体"/>
          <w:sz w:val="24"/>
        </w:rPr>
        <w:t xml:space="preserve">  </w:t>
      </w:r>
      <w:r>
        <w:rPr>
          <w:rFonts w:hint="eastAsia" w:ascii="宋体" w:hAnsi="宋体"/>
          <w:sz w:val="24"/>
        </w:rPr>
        <w:t>所属日期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p>
    <w:tbl>
      <w:tblPr>
        <w:tblStyle w:val="9"/>
        <w:tblW w:w="14960" w:type="dxa"/>
        <w:tblInd w:w="-493" w:type="dxa"/>
        <w:tblLayout w:type="autofit"/>
        <w:tblCellMar>
          <w:top w:w="0" w:type="dxa"/>
          <w:left w:w="108" w:type="dxa"/>
          <w:bottom w:w="0" w:type="dxa"/>
          <w:right w:w="108" w:type="dxa"/>
        </w:tblCellMar>
      </w:tblPr>
      <w:tblGrid>
        <w:gridCol w:w="560"/>
        <w:gridCol w:w="1640"/>
        <w:gridCol w:w="1920"/>
        <w:gridCol w:w="2956"/>
        <w:gridCol w:w="3900"/>
        <w:gridCol w:w="1900"/>
        <w:gridCol w:w="2084"/>
      </w:tblGrid>
      <w:tr>
        <w:tblPrEx>
          <w:tblCellMar>
            <w:top w:w="0" w:type="dxa"/>
            <w:left w:w="108" w:type="dxa"/>
            <w:bottom w:w="0" w:type="dxa"/>
            <w:right w:w="108" w:type="dxa"/>
          </w:tblCellMar>
        </w:tblPrEx>
        <w:trPr>
          <w:trHeight w:val="405" w:hRule="atLeast"/>
        </w:trPr>
        <w:tc>
          <w:tcPr>
            <w:tcW w:w="5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序号</w:t>
            </w:r>
          </w:p>
        </w:tc>
        <w:tc>
          <w:tcPr>
            <w:tcW w:w="16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分项大类</w:t>
            </w:r>
          </w:p>
        </w:tc>
        <w:tc>
          <w:tcPr>
            <w:tcW w:w="19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巡检维护类别</w:t>
            </w:r>
          </w:p>
        </w:tc>
        <w:tc>
          <w:tcPr>
            <w:tcW w:w="29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巡检维护项目</w:t>
            </w:r>
          </w:p>
        </w:tc>
        <w:tc>
          <w:tcPr>
            <w:tcW w:w="39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巡检维护内容</w:t>
            </w:r>
          </w:p>
        </w:tc>
        <w:tc>
          <w:tcPr>
            <w:tcW w:w="19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工作内容</w:t>
            </w:r>
          </w:p>
        </w:tc>
        <w:tc>
          <w:tcPr>
            <w:tcW w:w="20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维护保养记录</w:t>
            </w:r>
          </w:p>
        </w:tc>
      </w:tr>
      <w:tr>
        <w:tblPrEx>
          <w:tblCellMar>
            <w:top w:w="0" w:type="dxa"/>
            <w:left w:w="108" w:type="dxa"/>
            <w:bottom w:w="0" w:type="dxa"/>
            <w:right w:w="108" w:type="dxa"/>
          </w:tblCellMar>
        </w:tblPrEx>
        <w:trPr>
          <w:trHeight w:val="330"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29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3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1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2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rPr>
            </w:pP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640" w:type="dxa"/>
            <w:vMerge w:val="restart"/>
            <w:tcBorders>
              <w:top w:val="nil"/>
              <w:left w:val="nil"/>
              <w:bottom w:val="single" w:color="000000"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光缆巡检维护</w:t>
            </w:r>
          </w:p>
        </w:tc>
        <w:tc>
          <w:tcPr>
            <w:tcW w:w="19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主线光缆</w:t>
            </w:r>
            <w:r>
              <w:rPr>
                <w:rFonts w:ascii="宋体" w:cs="宋体"/>
                <w:color w:val="000000"/>
                <w:kern w:val="0"/>
                <w:sz w:val="20"/>
                <w:szCs w:val="20"/>
              </w:rPr>
              <w:br w:type="textWrapping"/>
            </w:r>
            <w:r>
              <w:rPr>
                <w:rFonts w:hint="eastAsia" w:ascii="宋体" w:hAnsi="宋体" w:cs="宋体"/>
                <w:color w:val="000000"/>
                <w:kern w:val="0"/>
                <w:sz w:val="20"/>
                <w:szCs w:val="20"/>
              </w:rPr>
              <w:t>巡检维护</w:t>
            </w:r>
          </w:p>
        </w:tc>
        <w:tc>
          <w:tcPr>
            <w:tcW w:w="2956"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主线光缆路段防鼠</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主线光缆路段防鼠投药防治</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投放</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主线光缆检查井巡查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主线井内光缆防鼠网巡检维护</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主线井内盘留光缆的检查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检查或绑扎</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主线井盖密闭状态检查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检查或调整</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主线光缆接线盒巡查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主线光缆接线盒密封状态检查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主线光缆接线盒外观检查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7</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主线光缆接线盒是否松动、挪动</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检查或调整</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8</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ascii="宋体" w:hAnsi="宋体" w:cs="宋体"/>
                <w:color w:val="000000"/>
                <w:kern w:val="0"/>
                <w:sz w:val="20"/>
                <w:szCs w:val="20"/>
              </w:rPr>
              <w:t>OTDR</w:t>
            </w:r>
            <w:r>
              <w:rPr>
                <w:rFonts w:hint="eastAsia" w:ascii="宋体" w:hAnsi="宋体" w:cs="宋体"/>
                <w:color w:val="000000"/>
                <w:kern w:val="0"/>
                <w:sz w:val="20"/>
                <w:szCs w:val="20"/>
              </w:rPr>
              <w:t>设备测试检查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ascii="宋体" w:hAnsi="宋体" w:cs="宋体"/>
                <w:color w:val="000000"/>
                <w:kern w:val="0"/>
                <w:sz w:val="20"/>
                <w:szCs w:val="20"/>
              </w:rPr>
              <w:t>OTDR</w:t>
            </w:r>
            <w:r>
              <w:rPr>
                <w:rFonts w:hint="eastAsia" w:ascii="宋体" w:hAnsi="宋体" w:cs="宋体"/>
                <w:color w:val="000000"/>
                <w:kern w:val="0"/>
                <w:sz w:val="20"/>
                <w:szCs w:val="20"/>
              </w:rPr>
              <w:t>光缆通断测试</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测试</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9</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光衰定期测试</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测试</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10</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主线光缆路由巡查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主线光缆路由定期检查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11</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主线光缆纤芯使用巡查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主线光缆纤芯使用数量检查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12</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主线通信机房巡查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通信机房网络设备运行状态检查；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检查记录</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13</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通信机房机柜设备接地检查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14</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通信机房机柜设备除尘</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除尘</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15</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通信机房设备、线缆标识、吊牌检查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16</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w:t>
            </w:r>
            <w:r>
              <w:rPr>
                <w:rFonts w:ascii="宋体" w:hAnsi="宋体" w:cs="宋体"/>
                <w:color w:val="000000"/>
                <w:kern w:val="0"/>
                <w:sz w:val="20"/>
                <w:szCs w:val="20"/>
              </w:rPr>
              <w:t>UPS</w:t>
            </w:r>
            <w:r>
              <w:rPr>
                <w:rFonts w:hint="eastAsia" w:ascii="宋体" w:hAnsi="宋体" w:cs="宋体"/>
                <w:color w:val="000000"/>
                <w:kern w:val="0"/>
                <w:sz w:val="20"/>
                <w:szCs w:val="20"/>
              </w:rPr>
              <w:t>电气性能检查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17</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通信机房尾纤、跳纤巡查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18</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分支光缆巡检维护</w:t>
            </w:r>
            <w:r>
              <w:rPr>
                <w:rFonts w:ascii="宋体" w:cs="宋体"/>
                <w:color w:val="000000"/>
                <w:kern w:val="0"/>
                <w:sz w:val="20"/>
                <w:szCs w:val="20"/>
              </w:rPr>
              <w:br w:type="textWrapping"/>
            </w:r>
            <w:r>
              <w:rPr>
                <w:rFonts w:hint="eastAsia" w:ascii="宋体" w:hAnsi="宋体" w:cs="宋体"/>
                <w:color w:val="000000"/>
                <w:kern w:val="0"/>
                <w:sz w:val="20"/>
                <w:szCs w:val="20"/>
              </w:rPr>
              <w:t>（监控网、外围网）</w:t>
            </w: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支线光缆鼠患防治</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支线巡检路段防鼠投药防治</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投放</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19</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restart"/>
            <w:tcBorders>
              <w:top w:val="nil"/>
              <w:left w:val="single" w:color="auto" w:sz="4" w:space="0"/>
              <w:bottom w:val="single" w:color="000000"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支线光缆检查井巡查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支线管道光缆防鼠网巡检维护</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20</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支线井内盘留光缆的检查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检查或绑扎</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21</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支线井盖密闭状态检查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检查或调整</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22</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支线光缆接线盒巡查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支线光缆接线盒密封、外观、位置检查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检查维护或调整</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23</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支线通信机房巡查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支线通信机房该段网络设备运行状态检查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检查记录</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24</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支线光缆路由巡查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支线光缆路由检查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25</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支线光缆纤芯巡查</w:t>
            </w:r>
          </w:p>
        </w:tc>
        <w:tc>
          <w:tcPr>
            <w:tcW w:w="3900"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支线光缆纤芯使用数量检查</w:t>
            </w:r>
          </w:p>
        </w:tc>
        <w:tc>
          <w:tcPr>
            <w:tcW w:w="1900" w:type="dxa"/>
            <w:tcBorders>
              <w:top w:val="nil"/>
              <w:left w:val="nil"/>
              <w:bottom w:val="single" w:color="auto" w:sz="4" w:space="0"/>
              <w:right w:val="single" w:color="auto" w:sz="4" w:space="0"/>
            </w:tcBorders>
            <w:noWrap/>
            <w:vAlign w:val="bottom"/>
          </w:tcPr>
          <w:p>
            <w:pPr>
              <w:widowControl/>
              <w:jc w:val="center"/>
              <w:rPr>
                <w:rFonts w:ascii="宋体" w:cs="宋体"/>
                <w:color w:val="000000"/>
                <w:kern w:val="0"/>
                <w:sz w:val="20"/>
                <w:szCs w:val="20"/>
              </w:rPr>
            </w:pPr>
            <w:r>
              <w:rPr>
                <w:rFonts w:hint="eastAsia" w:ascii="宋体" w:hAnsi="宋体" w:cs="宋体"/>
                <w:color w:val="000000"/>
                <w:kern w:val="0"/>
                <w:sz w:val="20"/>
                <w:szCs w:val="20"/>
              </w:rPr>
              <w:t>检查</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26</w:t>
            </w:r>
          </w:p>
        </w:tc>
        <w:tc>
          <w:tcPr>
            <w:tcW w:w="1640" w:type="dxa"/>
            <w:vMerge w:val="restart"/>
            <w:tcBorders>
              <w:top w:val="nil"/>
              <w:left w:val="nil"/>
              <w:bottom w:val="single" w:color="000000"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门架设备</w:t>
            </w:r>
          </w:p>
        </w:tc>
        <w:tc>
          <w:tcPr>
            <w:tcW w:w="19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门架通信设备</w:t>
            </w:r>
            <w:r>
              <w:rPr>
                <w:rFonts w:ascii="宋体" w:cs="宋体"/>
                <w:color w:val="000000"/>
                <w:kern w:val="0"/>
                <w:sz w:val="20"/>
                <w:szCs w:val="20"/>
              </w:rPr>
              <w:br w:type="textWrapping"/>
            </w:r>
            <w:r>
              <w:rPr>
                <w:rFonts w:hint="eastAsia" w:ascii="宋体" w:hAnsi="宋体" w:cs="宋体"/>
                <w:color w:val="000000"/>
                <w:kern w:val="0"/>
                <w:sz w:val="20"/>
                <w:szCs w:val="20"/>
              </w:rPr>
              <w:t>巡检维护</w:t>
            </w: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门架机柜</w:t>
            </w:r>
          </w:p>
        </w:tc>
        <w:tc>
          <w:tcPr>
            <w:tcW w:w="3900" w:type="dxa"/>
            <w:tcBorders>
              <w:top w:val="nil"/>
              <w:left w:val="nil"/>
              <w:bottom w:val="single" w:color="auto" w:sz="4" w:space="0"/>
              <w:right w:val="single" w:color="auto" w:sz="4" w:space="0"/>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检查机柜温度、湿度、环境、门锁、周边环境、杂物杂草清理</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检查记录并清理</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27</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门架机柜网络通信传输设备</w:t>
            </w:r>
          </w:p>
        </w:tc>
        <w:tc>
          <w:tcPr>
            <w:tcW w:w="3900" w:type="dxa"/>
            <w:tcBorders>
              <w:top w:val="nil"/>
              <w:left w:val="nil"/>
              <w:bottom w:val="single" w:color="auto" w:sz="4" w:space="0"/>
              <w:right w:val="single" w:color="auto" w:sz="4" w:space="0"/>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检查系统设备状态、指示灯状态、网络连接状态</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28</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门架机柜其他设备</w:t>
            </w:r>
          </w:p>
        </w:tc>
        <w:tc>
          <w:tcPr>
            <w:tcW w:w="3900" w:type="dxa"/>
            <w:tcBorders>
              <w:top w:val="nil"/>
              <w:left w:val="nil"/>
              <w:bottom w:val="single" w:color="auto" w:sz="4" w:space="0"/>
              <w:right w:val="single" w:color="auto" w:sz="4" w:space="0"/>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检查工控机、</w:t>
            </w:r>
            <w:r>
              <w:rPr>
                <w:rFonts w:ascii="宋体" w:hAnsi="宋体" w:cs="宋体"/>
                <w:color w:val="000000"/>
                <w:kern w:val="0"/>
                <w:sz w:val="20"/>
                <w:szCs w:val="20"/>
              </w:rPr>
              <w:t>UPS</w:t>
            </w:r>
            <w:r>
              <w:rPr>
                <w:rFonts w:hint="eastAsia" w:ascii="宋体" w:hAnsi="宋体" w:cs="宋体"/>
                <w:color w:val="000000"/>
                <w:kern w:val="0"/>
                <w:sz w:val="20"/>
                <w:szCs w:val="20"/>
              </w:rPr>
              <w:t>、系统状态、指示灯状态、电池状态</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29</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门架、机柜设备电源、通信线缆</w:t>
            </w:r>
          </w:p>
        </w:tc>
        <w:tc>
          <w:tcPr>
            <w:tcW w:w="39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检查线缆标识标牌、接地防雷、插头接触</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30</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ascii="宋体" w:hAnsi="宋体" w:cs="宋体"/>
                <w:color w:val="000000"/>
                <w:kern w:val="0"/>
                <w:sz w:val="20"/>
                <w:szCs w:val="20"/>
              </w:rPr>
              <w:t>RSU</w:t>
            </w:r>
            <w:r>
              <w:rPr>
                <w:rFonts w:hint="eastAsia" w:ascii="宋体" w:hAnsi="宋体" w:cs="宋体"/>
                <w:color w:val="000000"/>
                <w:kern w:val="0"/>
                <w:sz w:val="20"/>
                <w:szCs w:val="20"/>
              </w:rPr>
              <w:t>设备</w:t>
            </w:r>
          </w:p>
        </w:tc>
        <w:tc>
          <w:tcPr>
            <w:tcW w:w="3900" w:type="dxa"/>
            <w:tcBorders>
              <w:top w:val="nil"/>
              <w:left w:val="nil"/>
              <w:bottom w:val="single" w:color="auto" w:sz="4" w:space="0"/>
              <w:right w:val="single" w:color="auto" w:sz="4" w:space="0"/>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检查系统状态、指示灯状态、</w:t>
            </w:r>
            <w:r>
              <w:rPr>
                <w:rFonts w:ascii="宋体" w:hAnsi="宋体" w:cs="宋体"/>
                <w:color w:val="000000"/>
                <w:kern w:val="0"/>
                <w:sz w:val="20"/>
                <w:szCs w:val="20"/>
              </w:rPr>
              <w:t>RSU</w:t>
            </w:r>
            <w:r>
              <w:rPr>
                <w:rFonts w:hint="eastAsia" w:ascii="宋体" w:hAnsi="宋体" w:cs="宋体"/>
                <w:color w:val="000000"/>
                <w:kern w:val="0"/>
                <w:sz w:val="20"/>
                <w:szCs w:val="20"/>
              </w:rPr>
              <w:t>角度、网络连接状态</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检查或调整</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559"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31</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监控设备</w:t>
            </w:r>
          </w:p>
        </w:tc>
        <w:tc>
          <w:tcPr>
            <w:tcW w:w="3900" w:type="dxa"/>
            <w:tcBorders>
              <w:top w:val="nil"/>
              <w:left w:val="nil"/>
              <w:bottom w:val="single" w:color="auto" w:sz="4" w:space="0"/>
              <w:right w:val="single" w:color="auto" w:sz="4" w:space="0"/>
            </w:tcBorders>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检查补光灯运行状态、车牌识别角度、监控网络状态</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检查或维护</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ascii="宋体" w:hAnsi="宋体" w:cs="宋体"/>
                <w:color w:val="000000"/>
                <w:kern w:val="0"/>
                <w:sz w:val="20"/>
                <w:szCs w:val="20"/>
              </w:rPr>
              <w:t>32</w:t>
            </w:r>
          </w:p>
        </w:tc>
        <w:tc>
          <w:tcPr>
            <w:tcW w:w="1640" w:type="dxa"/>
            <w:vMerge w:val="continue"/>
            <w:tcBorders>
              <w:top w:val="nil"/>
              <w:left w:val="nil"/>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19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0"/>
                <w:szCs w:val="20"/>
              </w:rPr>
            </w:pPr>
          </w:p>
        </w:tc>
        <w:tc>
          <w:tcPr>
            <w:tcW w:w="295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门架结构</w:t>
            </w:r>
          </w:p>
        </w:tc>
        <w:tc>
          <w:tcPr>
            <w:tcW w:w="390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外观、基础、构件安全检查</w:t>
            </w:r>
          </w:p>
        </w:tc>
        <w:tc>
          <w:tcPr>
            <w:tcW w:w="1900" w:type="dxa"/>
            <w:tcBorders>
              <w:top w:val="nil"/>
              <w:left w:val="nil"/>
              <w:bottom w:val="single" w:color="auto" w:sz="4" w:space="0"/>
              <w:right w:val="single" w:color="auto" w:sz="4" w:space="0"/>
            </w:tcBorders>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检查或维修</w:t>
            </w:r>
          </w:p>
        </w:tc>
        <w:tc>
          <w:tcPr>
            <w:tcW w:w="2084" w:type="dxa"/>
            <w:tcBorders>
              <w:top w:val="nil"/>
              <w:left w:val="nil"/>
              <w:bottom w:val="single" w:color="auto" w:sz="4" w:space="0"/>
              <w:right w:val="single" w:color="auto" w:sz="4" w:space="0"/>
            </w:tcBorders>
            <w:noWrap/>
            <w:vAlign w:val="bottom"/>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10976" w:type="dxa"/>
            <w:gridSpan w:val="5"/>
            <w:vMerge w:val="restart"/>
            <w:tcBorders>
              <w:top w:val="single" w:color="auto" w:sz="4" w:space="0"/>
              <w:left w:val="single" w:color="auto" w:sz="4" w:space="0"/>
              <w:bottom w:val="single" w:color="000000" w:sz="4" w:space="0"/>
              <w:right w:val="single" w:color="000000" w:sz="4" w:space="0"/>
            </w:tcBorders>
          </w:tcPr>
          <w:p>
            <w:pPr>
              <w:widowControl/>
              <w:jc w:val="left"/>
              <w:rPr>
                <w:rFonts w:ascii="宋体" w:cs="宋体"/>
                <w:color w:val="000000"/>
                <w:kern w:val="0"/>
                <w:sz w:val="22"/>
              </w:rPr>
            </w:pPr>
            <w:r>
              <w:rPr>
                <w:rFonts w:asci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维护单位保养结果及意见：</w:t>
            </w:r>
          </w:p>
        </w:tc>
        <w:tc>
          <w:tcPr>
            <w:tcW w:w="3984" w:type="dxa"/>
            <w:gridSpan w:val="2"/>
            <w:vMerge w:val="restart"/>
            <w:tcBorders>
              <w:top w:val="single" w:color="auto" w:sz="4" w:space="0"/>
              <w:left w:val="single" w:color="auto" w:sz="4" w:space="0"/>
              <w:bottom w:val="single" w:color="auto" w:sz="4" w:space="0"/>
              <w:right w:val="single" w:color="auto" w:sz="4" w:space="0"/>
            </w:tcBorders>
          </w:tcPr>
          <w:p>
            <w:pPr>
              <w:widowControl/>
              <w:jc w:val="left"/>
              <w:rPr>
                <w:rFonts w:ascii="宋体" w:cs="宋体"/>
                <w:color w:val="000000"/>
                <w:kern w:val="0"/>
                <w:sz w:val="22"/>
              </w:rPr>
            </w:pPr>
            <w:r>
              <w:rPr>
                <w:rFonts w:ascii="宋体" w:cs="宋体"/>
                <w:color w:val="000000"/>
                <w:kern w:val="0"/>
                <w:sz w:val="22"/>
              </w:rPr>
              <w:br w:type="textWrapping"/>
            </w:r>
            <w:r>
              <w:rPr>
                <w:rFonts w:ascii="宋体" w:hAnsi="宋体" w:cs="宋体"/>
                <w:color w:val="000000"/>
                <w:kern w:val="0"/>
                <w:sz w:val="22"/>
              </w:rPr>
              <w:t xml:space="preserve"> </w:t>
            </w:r>
            <w:r>
              <w:rPr>
                <w:rFonts w:hint="eastAsia" w:ascii="宋体" w:hAnsi="宋体" w:cs="宋体"/>
                <w:color w:val="000000"/>
                <w:kern w:val="0"/>
                <w:sz w:val="22"/>
              </w:rPr>
              <w:t>业主考核意见：</w:t>
            </w:r>
          </w:p>
        </w:tc>
      </w:tr>
      <w:tr>
        <w:tblPrEx>
          <w:tblCellMar>
            <w:top w:w="0" w:type="dxa"/>
            <w:left w:w="108" w:type="dxa"/>
            <w:bottom w:w="0" w:type="dxa"/>
            <w:right w:w="108" w:type="dxa"/>
          </w:tblCellMar>
        </w:tblPrEx>
        <w:trPr>
          <w:trHeight w:val="312" w:hRule="atLeast"/>
        </w:trPr>
        <w:tc>
          <w:tcPr>
            <w:tcW w:w="1097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3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1097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3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10976"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宋体"/>
                <w:color w:val="000000"/>
                <w:kern w:val="0"/>
                <w:sz w:val="22"/>
              </w:rPr>
            </w:pPr>
          </w:p>
        </w:tc>
        <w:tc>
          <w:tcPr>
            <w:tcW w:w="3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2200"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维护单位技术人员签字：</w:t>
            </w:r>
            <w:r>
              <w:rPr>
                <w:rFonts w:ascii="宋体" w:cs="宋体"/>
                <w:color w:val="000000"/>
                <w:kern w:val="0"/>
                <w:sz w:val="22"/>
              </w:rPr>
              <w:t xml:space="preserve"> </w:t>
            </w:r>
          </w:p>
        </w:tc>
        <w:tc>
          <w:tcPr>
            <w:tcW w:w="19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295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机电维修</w:t>
            </w:r>
            <w:r>
              <w:rPr>
                <w:rFonts w:hint="eastAsia" w:ascii="宋体" w:hAnsi="宋体" w:cs="宋体"/>
                <w:color w:val="000000"/>
                <w:kern w:val="0"/>
                <w:sz w:val="22"/>
                <w:lang w:eastAsia="zh-CN"/>
              </w:rPr>
              <w:t>大</w:t>
            </w:r>
            <w:r>
              <w:rPr>
                <w:rFonts w:hint="eastAsia" w:ascii="宋体" w:hAnsi="宋体" w:cs="宋体"/>
                <w:color w:val="000000"/>
                <w:kern w:val="0"/>
                <w:sz w:val="22"/>
              </w:rPr>
              <w:t>队签字确认：</w:t>
            </w:r>
          </w:p>
        </w:tc>
        <w:tc>
          <w:tcPr>
            <w:tcW w:w="39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90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监控中心签字确认：</w:t>
            </w:r>
          </w:p>
        </w:tc>
        <w:tc>
          <w:tcPr>
            <w:tcW w:w="208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12" w:hRule="atLeast"/>
        </w:trPr>
        <w:tc>
          <w:tcPr>
            <w:tcW w:w="2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r>
        <w:tblPrEx>
          <w:tblCellMar>
            <w:top w:w="0" w:type="dxa"/>
            <w:left w:w="108" w:type="dxa"/>
            <w:bottom w:w="0" w:type="dxa"/>
            <w:right w:w="108" w:type="dxa"/>
          </w:tblCellMar>
        </w:tblPrEx>
        <w:trPr>
          <w:trHeight w:val="312" w:hRule="atLeast"/>
        </w:trPr>
        <w:tc>
          <w:tcPr>
            <w:tcW w:w="22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9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20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r>
    </w:tbl>
    <w:p>
      <w:pPr>
        <w:pStyle w:val="2"/>
        <w:ind w:left="0" w:leftChars="0" w:firstLine="0" w:firstLineChars="0"/>
        <w:rPr>
          <w:sz w:val="24"/>
        </w:rPr>
      </w:pPr>
    </w:p>
    <w:p>
      <w:pPr>
        <w:pStyle w:val="3"/>
        <w:spacing w:line="360" w:lineRule="auto"/>
        <w:ind w:firstLine="0" w:firstLineChars="0"/>
        <w:rPr>
          <w:rFonts w:ascii="宋体"/>
          <w:b/>
          <w:bCs/>
        </w:rPr>
      </w:pPr>
    </w:p>
    <w:sectPr>
      <w:pgSz w:w="16838" w:h="11906" w:orient="landscape"/>
      <w:pgMar w:top="782" w:right="1440" w:bottom="83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汉仪铁线黑-65简">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1CFD9"/>
    <w:multiLevelType w:val="singleLevel"/>
    <w:tmpl w:val="8921CFD9"/>
    <w:lvl w:ilvl="0" w:tentative="0">
      <w:start w:val="1"/>
      <w:numFmt w:val="decimal"/>
      <w:lvlText w:val="%1)"/>
      <w:lvlJc w:val="left"/>
      <w:pPr>
        <w:ind w:left="425" w:hanging="425"/>
      </w:pPr>
      <w:rPr>
        <w:rFonts w:hint="default" w:cs="Times New Roman"/>
      </w:rPr>
    </w:lvl>
  </w:abstractNum>
  <w:abstractNum w:abstractNumId="1">
    <w:nsid w:val="D2E7E6CF"/>
    <w:multiLevelType w:val="singleLevel"/>
    <w:tmpl w:val="D2E7E6CF"/>
    <w:lvl w:ilvl="0" w:tentative="0">
      <w:start w:val="1"/>
      <w:numFmt w:val="decimal"/>
      <w:lvlText w:val="%1)"/>
      <w:lvlJc w:val="left"/>
      <w:pPr>
        <w:ind w:left="425" w:hanging="425"/>
      </w:pPr>
      <w:rPr>
        <w:rFonts w:hint="default" w:cs="Times New Roman"/>
      </w:rPr>
    </w:lvl>
  </w:abstractNum>
  <w:abstractNum w:abstractNumId="2">
    <w:nsid w:val="D6FA2B7A"/>
    <w:multiLevelType w:val="singleLevel"/>
    <w:tmpl w:val="D6FA2B7A"/>
    <w:lvl w:ilvl="0" w:tentative="0">
      <w:start w:val="1"/>
      <w:numFmt w:val="decimal"/>
      <w:lvlText w:val="%1)"/>
      <w:lvlJc w:val="left"/>
      <w:pPr>
        <w:ind w:left="425" w:hanging="425"/>
      </w:pPr>
      <w:rPr>
        <w:rFonts w:hint="default" w:cs="Times New Roman"/>
      </w:rPr>
    </w:lvl>
  </w:abstractNum>
  <w:abstractNum w:abstractNumId="3">
    <w:nsid w:val="E02C4191"/>
    <w:multiLevelType w:val="singleLevel"/>
    <w:tmpl w:val="E02C4191"/>
    <w:lvl w:ilvl="0" w:tentative="0">
      <w:start w:val="1"/>
      <w:numFmt w:val="bullet"/>
      <w:lvlText w:val=""/>
      <w:lvlJc w:val="left"/>
      <w:pPr>
        <w:ind w:left="420" w:hanging="420"/>
      </w:pPr>
      <w:rPr>
        <w:rFonts w:hint="default" w:ascii="Wingdings" w:hAnsi="Wingdings"/>
      </w:rPr>
    </w:lvl>
  </w:abstractNum>
  <w:abstractNum w:abstractNumId="4">
    <w:nsid w:val="25B25AB0"/>
    <w:multiLevelType w:val="multilevel"/>
    <w:tmpl w:val="25B25AB0"/>
    <w:lvl w:ilvl="0" w:tentative="0">
      <w:start w:val="1"/>
      <w:numFmt w:val="decimal"/>
      <w:lvlText w:val="%1）"/>
      <w:lvlJc w:val="left"/>
      <w:pPr>
        <w:ind w:left="1065" w:hanging="420"/>
      </w:pPr>
      <w:rPr>
        <w:rFonts w:hint="default"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abstractNum w:abstractNumId="5">
    <w:nsid w:val="2B825B67"/>
    <w:multiLevelType w:val="multilevel"/>
    <w:tmpl w:val="2B825B67"/>
    <w:lvl w:ilvl="0" w:tentative="0">
      <w:start w:val="1"/>
      <w:numFmt w:val="decimal"/>
      <w:lvlText w:val="%1）"/>
      <w:lvlJc w:val="left"/>
      <w:pPr>
        <w:ind w:left="705" w:hanging="420"/>
      </w:pPr>
      <w:rPr>
        <w:rFonts w:hint="default" w:cs="Times New Roman"/>
      </w:rPr>
    </w:lvl>
    <w:lvl w:ilvl="1" w:tentative="0">
      <w:start w:val="1"/>
      <w:numFmt w:val="lowerLetter"/>
      <w:lvlText w:val="%2)"/>
      <w:lvlJc w:val="left"/>
      <w:pPr>
        <w:ind w:left="1125" w:hanging="420"/>
      </w:pPr>
      <w:rPr>
        <w:rFonts w:cs="Times New Roman"/>
      </w:rPr>
    </w:lvl>
    <w:lvl w:ilvl="2" w:tentative="0">
      <w:start w:val="1"/>
      <w:numFmt w:val="lowerRoman"/>
      <w:lvlText w:val="%3."/>
      <w:lvlJc w:val="right"/>
      <w:pPr>
        <w:ind w:left="1545" w:hanging="420"/>
      </w:pPr>
      <w:rPr>
        <w:rFonts w:cs="Times New Roman"/>
      </w:rPr>
    </w:lvl>
    <w:lvl w:ilvl="3" w:tentative="0">
      <w:start w:val="1"/>
      <w:numFmt w:val="decimal"/>
      <w:lvlText w:val="%4."/>
      <w:lvlJc w:val="left"/>
      <w:pPr>
        <w:ind w:left="1965" w:hanging="420"/>
      </w:pPr>
      <w:rPr>
        <w:rFonts w:cs="Times New Roman"/>
      </w:rPr>
    </w:lvl>
    <w:lvl w:ilvl="4" w:tentative="0">
      <w:start w:val="1"/>
      <w:numFmt w:val="lowerLetter"/>
      <w:lvlText w:val="%5)"/>
      <w:lvlJc w:val="left"/>
      <w:pPr>
        <w:ind w:left="2385" w:hanging="420"/>
      </w:pPr>
      <w:rPr>
        <w:rFonts w:cs="Times New Roman"/>
      </w:rPr>
    </w:lvl>
    <w:lvl w:ilvl="5" w:tentative="0">
      <w:start w:val="1"/>
      <w:numFmt w:val="lowerRoman"/>
      <w:lvlText w:val="%6."/>
      <w:lvlJc w:val="right"/>
      <w:pPr>
        <w:ind w:left="2805" w:hanging="420"/>
      </w:pPr>
      <w:rPr>
        <w:rFonts w:cs="Times New Roman"/>
      </w:rPr>
    </w:lvl>
    <w:lvl w:ilvl="6" w:tentative="0">
      <w:start w:val="1"/>
      <w:numFmt w:val="decimal"/>
      <w:lvlText w:val="%7."/>
      <w:lvlJc w:val="left"/>
      <w:pPr>
        <w:ind w:left="3225" w:hanging="420"/>
      </w:pPr>
      <w:rPr>
        <w:rFonts w:cs="Times New Roman"/>
      </w:rPr>
    </w:lvl>
    <w:lvl w:ilvl="7" w:tentative="0">
      <w:start w:val="1"/>
      <w:numFmt w:val="lowerLetter"/>
      <w:lvlText w:val="%8)"/>
      <w:lvlJc w:val="left"/>
      <w:pPr>
        <w:ind w:left="3645" w:hanging="420"/>
      </w:pPr>
      <w:rPr>
        <w:rFonts w:cs="Times New Roman"/>
      </w:rPr>
    </w:lvl>
    <w:lvl w:ilvl="8" w:tentative="0">
      <w:start w:val="1"/>
      <w:numFmt w:val="lowerRoman"/>
      <w:lvlText w:val="%9."/>
      <w:lvlJc w:val="right"/>
      <w:pPr>
        <w:ind w:left="4065" w:hanging="420"/>
      </w:pPr>
      <w:rPr>
        <w:rFonts w:cs="Times New Roman"/>
      </w:rPr>
    </w:lvl>
  </w:abstractNum>
  <w:abstractNum w:abstractNumId="6">
    <w:nsid w:val="532281F7"/>
    <w:multiLevelType w:val="singleLevel"/>
    <w:tmpl w:val="532281F7"/>
    <w:lvl w:ilvl="0" w:tentative="0">
      <w:start w:val="1"/>
      <w:numFmt w:val="decimal"/>
      <w:lvlText w:val="%1)"/>
      <w:lvlJc w:val="left"/>
      <w:pPr>
        <w:ind w:left="425" w:hanging="425"/>
      </w:pPr>
      <w:rPr>
        <w:rFonts w:hint="default" w:cs="Times New Roman"/>
      </w:rPr>
    </w:lvl>
  </w:abstractNum>
  <w:abstractNum w:abstractNumId="7">
    <w:nsid w:val="57BB4A8B"/>
    <w:multiLevelType w:val="singleLevel"/>
    <w:tmpl w:val="57BB4A8B"/>
    <w:lvl w:ilvl="0" w:tentative="0">
      <w:start w:val="1"/>
      <w:numFmt w:val="bullet"/>
      <w:lvlText w:val=""/>
      <w:lvlJc w:val="left"/>
      <w:pPr>
        <w:ind w:left="420" w:hanging="420"/>
      </w:pPr>
      <w:rPr>
        <w:rFonts w:hint="default" w:ascii="Wingdings" w:hAnsi="Wingdings"/>
      </w:rPr>
    </w:lvl>
  </w:abstractNum>
  <w:abstractNum w:abstractNumId="8">
    <w:nsid w:val="593F9ADC"/>
    <w:multiLevelType w:val="singleLevel"/>
    <w:tmpl w:val="593F9ADC"/>
    <w:lvl w:ilvl="0" w:tentative="0">
      <w:start w:val="1"/>
      <w:numFmt w:val="bullet"/>
      <w:lvlText w:val=""/>
      <w:lvlJc w:val="left"/>
      <w:pPr>
        <w:ind w:left="420" w:hanging="420"/>
      </w:pPr>
      <w:rPr>
        <w:rFonts w:hint="default" w:ascii="Wingdings" w:hAnsi="Wingdings"/>
      </w:rPr>
    </w:lvl>
  </w:abstractNum>
  <w:abstractNum w:abstractNumId="9">
    <w:nsid w:val="5F2C5DCC"/>
    <w:multiLevelType w:val="multilevel"/>
    <w:tmpl w:val="5F2C5DCC"/>
    <w:lvl w:ilvl="0" w:tentative="0">
      <w:start w:val="1"/>
      <w:numFmt w:val="decimal"/>
      <w:lvlText w:val="%1)"/>
      <w:lvlJc w:val="left"/>
      <w:pPr>
        <w:ind w:left="420" w:hanging="420"/>
      </w:pPr>
      <w:rPr>
        <w:rFonts w:hint="eastAsia" w:cs="Times New Roman"/>
      </w:rPr>
    </w:lvl>
    <w:lvl w:ilvl="1" w:tentative="0">
      <w:start w:val="1"/>
      <w:numFmt w:val="decimal"/>
      <w:lvlText w:val="%2）"/>
      <w:lvlJc w:val="left"/>
      <w:pPr>
        <w:ind w:left="840" w:hanging="420"/>
      </w:pPr>
      <w:rPr>
        <w:rFonts w:hint="default"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0">
    <w:nsid w:val="7AB82A62"/>
    <w:multiLevelType w:val="multilevel"/>
    <w:tmpl w:val="7AB82A6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0"/>
  </w:num>
  <w:num w:numId="2">
    <w:abstractNumId w:val="9"/>
  </w:num>
  <w:num w:numId="3">
    <w:abstractNumId w:val="5"/>
  </w:num>
  <w:num w:numId="4">
    <w:abstractNumId w:val="4"/>
  </w:num>
  <w:num w:numId="5">
    <w:abstractNumId w:val="2"/>
  </w:num>
  <w:num w:numId="6">
    <w:abstractNumId w:val="8"/>
  </w:num>
  <w:num w:numId="7">
    <w:abstractNumId w:val="1"/>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6E"/>
    <w:rsid w:val="0000359F"/>
    <w:rsid w:val="0004616B"/>
    <w:rsid w:val="00061B70"/>
    <w:rsid w:val="00126BC9"/>
    <w:rsid w:val="001E4DCA"/>
    <w:rsid w:val="001E589B"/>
    <w:rsid w:val="002A3626"/>
    <w:rsid w:val="002B5AA2"/>
    <w:rsid w:val="002D55A7"/>
    <w:rsid w:val="00387170"/>
    <w:rsid w:val="00412183"/>
    <w:rsid w:val="00425BEC"/>
    <w:rsid w:val="00426548"/>
    <w:rsid w:val="0043152B"/>
    <w:rsid w:val="005507CD"/>
    <w:rsid w:val="005C00C7"/>
    <w:rsid w:val="0066139A"/>
    <w:rsid w:val="00681AB6"/>
    <w:rsid w:val="00727658"/>
    <w:rsid w:val="00753159"/>
    <w:rsid w:val="007769F3"/>
    <w:rsid w:val="0079785B"/>
    <w:rsid w:val="008A36E1"/>
    <w:rsid w:val="00912555"/>
    <w:rsid w:val="009224D7"/>
    <w:rsid w:val="0098525E"/>
    <w:rsid w:val="00AF5FDC"/>
    <w:rsid w:val="00C42E49"/>
    <w:rsid w:val="00C62959"/>
    <w:rsid w:val="00D6016E"/>
    <w:rsid w:val="00D61AEB"/>
    <w:rsid w:val="00D84905"/>
    <w:rsid w:val="00E110BC"/>
    <w:rsid w:val="00E14F1A"/>
    <w:rsid w:val="00E472C3"/>
    <w:rsid w:val="00E702EA"/>
    <w:rsid w:val="00E75CFC"/>
    <w:rsid w:val="00EB66A0"/>
    <w:rsid w:val="00F71C8B"/>
    <w:rsid w:val="00F943D3"/>
    <w:rsid w:val="00FC0495"/>
    <w:rsid w:val="015A0D92"/>
    <w:rsid w:val="01FA3E67"/>
    <w:rsid w:val="03B14D7F"/>
    <w:rsid w:val="06162F84"/>
    <w:rsid w:val="063558DC"/>
    <w:rsid w:val="0898773D"/>
    <w:rsid w:val="0A09321C"/>
    <w:rsid w:val="0B5A26D2"/>
    <w:rsid w:val="0EB15665"/>
    <w:rsid w:val="0F0F1AB6"/>
    <w:rsid w:val="1063031F"/>
    <w:rsid w:val="123019E2"/>
    <w:rsid w:val="14010E35"/>
    <w:rsid w:val="155303D2"/>
    <w:rsid w:val="19731BFF"/>
    <w:rsid w:val="1A955A31"/>
    <w:rsid w:val="1AAB3311"/>
    <w:rsid w:val="1B8F2840"/>
    <w:rsid w:val="1D2C5B94"/>
    <w:rsid w:val="1D3D08C5"/>
    <w:rsid w:val="20390087"/>
    <w:rsid w:val="22752D22"/>
    <w:rsid w:val="27B4700E"/>
    <w:rsid w:val="290437A7"/>
    <w:rsid w:val="2C6119D8"/>
    <w:rsid w:val="2E8D20CD"/>
    <w:rsid w:val="2EEB6C27"/>
    <w:rsid w:val="2F70695F"/>
    <w:rsid w:val="304A5308"/>
    <w:rsid w:val="321A5899"/>
    <w:rsid w:val="339A546A"/>
    <w:rsid w:val="39CB5A79"/>
    <w:rsid w:val="3C427357"/>
    <w:rsid w:val="3E36641B"/>
    <w:rsid w:val="3F0C64D9"/>
    <w:rsid w:val="3FB71512"/>
    <w:rsid w:val="42742B62"/>
    <w:rsid w:val="45471CD3"/>
    <w:rsid w:val="4580192E"/>
    <w:rsid w:val="476B1973"/>
    <w:rsid w:val="4AAF47E8"/>
    <w:rsid w:val="4BEE7D81"/>
    <w:rsid w:val="4D333BB9"/>
    <w:rsid w:val="4DA878E3"/>
    <w:rsid w:val="4E4371D9"/>
    <w:rsid w:val="4EAA2598"/>
    <w:rsid w:val="535A2394"/>
    <w:rsid w:val="5621535B"/>
    <w:rsid w:val="56E823FA"/>
    <w:rsid w:val="5AE441EF"/>
    <w:rsid w:val="5C5F14BA"/>
    <w:rsid w:val="5CC4164F"/>
    <w:rsid w:val="5D7E0825"/>
    <w:rsid w:val="5DB0186F"/>
    <w:rsid w:val="60A42669"/>
    <w:rsid w:val="62266F7E"/>
    <w:rsid w:val="632C6665"/>
    <w:rsid w:val="64D91875"/>
    <w:rsid w:val="64F917EA"/>
    <w:rsid w:val="6598315C"/>
    <w:rsid w:val="66A50728"/>
    <w:rsid w:val="680B176E"/>
    <w:rsid w:val="692C7047"/>
    <w:rsid w:val="6A737635"/>
    <w:rsid w:val="6A813E1E"/>
    <w:rsid w:val="6B187996"/>
    <w:rsid w:val="6D997638"/>
    <w:rsid w:val="6F966F46"/>
    <w:rsid w:val="76DE6D41"/>
    <w:rsid w:val="7761382E"/>
    <w:rsid w:val="776F58CF"/>
    <w:rsid w:val="79E826F4"/>
    <w:rsid w:val="7A8C1085"/>
    <w:rsid w:val="7AE833BE"/>
    <w:rsid w:val="7C874A8B"/>
    <w:rsid w:val="7D56089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2"/>
    <w:qFormat/>
    <w:uiPriority w:val="99"/>
    <w:pPr>
      <w:keepNext/>
      <w:spacing w:line="440" w:lineRule="exact"/>
      <w:jc w:val="center"/>
      <w:outlineLvl w:val="0"/>
    </w:pPr>
    <w:rPr>
      <w:rFonts w:eastAsia="幼圆"/>
      <w:b/>
      <w:sz w:val="48"/>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
    <w:uiPriority w:val="99"/>
    <w:pPr>
      <w:spacing w:after="120" w:line="360" w:lineRule="auto"/>
      <w:ind w:left="420" w:leftChars="200" w:firstLine="420"/>
    </w:pPr>
    <w:rPr>
      <w:rFonts w:ascii="宋体" w:hAnsi="宋体"/>
      <w:kern w:val="0"/>
      <w:sz w:val="28"/>
      <w:szCs w:val="20"/>
    </w:rPr>
  </w:style>
  <w:style w:type="paragraph" w:styleId="3">
    <w:name w:val="Body Text Indent"/>
    <w:basedOn w:val="1"/>
    <w:link w:val="13"/>
    <w:uiPriority w:val="99"/>
    <w:pPr>
      <w:adjustRightInd w:val="0"/>
      <w:snapToGrid w:val="0"/>
      <w:ind w:firstLine="480" w:firstLineChars="200"/>
    </w:pPr>
    <w:rPr>
      <w:sz w:val="24"/>
    </w:rPr>
  </w:style>
  <w:style w:type="paragraph" w:styleId="5">
    <w:name w:val="annotation text"/>
    <w:basedOn w:val="1"/>
    <w:link w:val="15"/>
    <w:uiPriority w:val="99"/>
    <w:pPr>
      <w:jc w:val="left"/>
    </w:pPr>
    <w:rPr>
      <w:szCs w:val="20"/>
    </w:rPr>
  </w:style>
  <w:style w:type="paragraph" w:styleId="6">
    <w:name w:val="Balloon Text"/>
    <w:basedOn w:val="1"/>
    <w:link w:val="16"/>
    <w:uiPriority w:val="99"/>
    <w:rPr>
      <w:sz w:val="18"/>
      <w:szCs w:val="18"/>
    </w:rPr>
  </w:style>
  <w:style w:type="paragraph" w:styleId="7">
    <w:name w:val="footer"/>
    <w:basedOn w:val="1"/>
    <w:link w:val="17"/>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11"/>
    <w:link w:val="4"/>
    <w:qFormat/>
    <w:locked/>
    <w:uiPriority w:val="99"/>
    <w:rPr>
      <w:rFonts w:ascii="Calibri" w:hAnsi="Calibri" w:cs="Times New Roman"/>
      <w:b/>
      <w:bCs/>
      <w:kern w:val="44"/>
      <w:sz w:val="44"/>
      <w:szCs w:val="44"/>
    </w:rPr>
  </w:style>
  <w:style w:type="character" w:customStyle="1" w:styleId="13">
    <w:name w:val="Body Text Indent Char"/>
    <w:basedOn w:val="11"/>
    <w:link w:val="3"/>
    <w:semiHidden/>
    <w:qFormat/>
    <w:locked/>
    <w:uiPriority w:val="99"/>
    <w:rPr>
      <w:rFonts w:ascii="Calibri" w:hAnsi="Calibri" w:cs="Times New Roman"/>
    </w:rPr>
  </w:style>
  <w:style w:type="character" w:customStyle="1" w:styleId="14">
    <w:name w:val="Body Text First Indent 2 Char"/>
    <w:basedOn w:val="13"/>
    <w:link w:val="2"/>
    <w:semiHidden/>
    <w:locked/>
    <w:uiPriority w:val="99"/>
  </w:style>
  <w:style w:type="character" w:customStyle="1" w:styleId="15">
    <w:name w:val="Comment Text Char"/>
    <w:basedOn w:val="11"/>
    <w:link w:val="5"/>
    <w:semiHidden/>
    <w:qFormat/>
    <w:locked/>
    <w:uiPriority w:val="99"/>
    <w:rPr>
      <w:rFonts w:ascii="Calibri" w:hAnsi="Calibri" w:cs="Times New Roman"/>
    </w:rPr>
  </w:style>
  <w:style w:type="character" w:customStyle="1" w:styleId="16">
    <w:name w:val="Balloon Text Char"/>
    <w:basedOn w:val="11"/>
    <w:link w:val="6"/>
    <w:semiHidden/>
    <w:qFormat/>
    <w:locked/>
    <w:uiPriority w:val="99"/>
    <w:rPr>
      <w:rFonts w:cs="Times New Roman"/>
      <w:sz w:val="18"/>
      <w:szCs w:val="18"/>
    </w:rPr>
  </w:style>
  <w:style w:type="character" w:customStyle="1" w:styleId="17">
    <w:name w:val="Footer Char"/>
    <w:basedOn w:val="11"/>
    <w:link w:val="7"/>
    <w:locked/>
    <w:uiPriority w:val="99"/>
    <w:rPr>
      <w:rFonts w:cs="Times New Roman"/>
      <w:sz w:val="18"/>
      <w:szCs w:val="18"/>
    </w:rPr>
  </w:style>
  <w:style w:type="character" w:customStyle="1" w:styleId="18">
    <w:name w:val="Header Char"/>
    <w:basedOn w:val="11"/>
    <w:link w:val="8"/>
    <w:locked/>
    <w:uiPriority w:val="99"/>
    <w:rPr>
      <w:rFonts w:cs="Times New Roman"/>
      <w:sz w:val="18"/>
      <w:szCs w:val="18"/>
    </w:rPr>
  </w:style>
  <w:style w:type="paragraph" w:customStyle="1" w:styleId="19">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18</Pages>
  <Words>1614</Words>
  <Characters>9202</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2020-10-09T10:08:00Z</dcterms:created>
  <dc:creator>Sky123.Org</dc:creator>
  <cp:lastModifiedBy>x</cp:lastModifiedBy>
  <dcterms:modified xsi:type="dcterms:W3CDTF">2020-12-21T07:35:38Z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